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7972" w14:textId="77777777" w:rsidR="003505B0" w:rsidRPr="003945D8" w:rsidRDefault="003505B0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025ADFC3" w14:textId="77777777" w:rsidR="003945D8" w:rsidRPr="003945D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 xml:space="preserve">SELWOOD LTD </w:t>
      </w:r>
    </w:p>
    <w:p w14:paraId="48798D7D" w14:textId="18A0EF0F" w:rsidR="00FF213A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1E0DF9">
        <w:rPr>
          <w:rFonts w:ascii="Arial" w:hAnsi="Arial" w:cs="Arial"/>
          <w:b/>
          <w:sz w:val="32"/>
          <w:szCs w:val="32"/>
        </w:rPr>
        <w:t xml:space="preserve"> </w:t>
      </w:r>
      <w:r w:rsidR="003F6271">
        <w:rPr>
          <w:rFonts w:ascii="Arial" w:hAnsi="Arial" w:cs="Arial"/>
          <w:b/>
          <w:sz w:val="32"/>
          <w:szCs w:val="32"/>
        </w:rPr>
        <w:t>Temporary</w:t>
      </w:r>
      <w:r w:rsidR="00F42C6E">
        <w:rPr>
          <w:rFonts w:ascii="Arial" w:hAnsi="Arial" w:cs="Arial"/>
          <w:b/>
          <w:sz w:val="32"/>
          <w:szCs w:val="32"/>
        </w:rPr>
        <w:t xml:space="preserve"> Works Engineer</w:t>
      </w:r>
    </w:p>
    <w:p w14:paraId="50FE1D8F" w14:textId="77777777" w:rsidR="00573C7B" w:rsidRPr="003945D8" w:rsidRDefault="00573C7B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15DAE786" w14:textId="031CEAA9" w:rsidR="00573C7B" w:rsidRDefault="003945D8" w:rsidP="003945D8">
      <w:pPr>
        <w:rPr>
          <w:rFonts w:ascii="Arial" w:hAnsi="Arial" w:cs="Arial"/>
          <w:b/>
          <w:sz w:val="24"/>
          <w:szCs w:val="32"/>
        </w:rPr>
      </w:pPr>
      <w:r w:rsidRPr="003945D8">
        <w:rPr>
          <w:rFonts w:ascii="Arial" w:hAnsi="Arial" w:cs="Arial"/>
          <w:b/>
          <w:sz w:val="24"/>
          <w:szCs w:val="32"/>
        </w:rPr>
        <w:t>LOCATION:</w:t>
      </w:r>
      <w:r w:rsidR="003D4EF5">
        <w:rPr>
          <w:rFonts w:ascii="Arial" w:hAnsi="Arial" w:cs="Arial"/>
          <w:b/>
          <w:sz w:val="24"/>
          <w:szCs w:val="32"/>
        </w:rPr>
        <w:tab/>
      </w:r>
      <w:r w:rsidR="00D54FF5">
        <w:rPr>
          <w:rFonts w:ascii="Arial" w:hAnsi="Arial" w:cs="Arial"/>
          <w:b/>
          <w:sz w:val="24"/>
          <w:szCs w:val="32"/>
        </w:rPr>
        <w:t xml:space="preserve">                     </w:t>
      </w:r>
      <w:r w:rsidR="0042733A">
        <w:rPr>
          <w:rFonts w:ascii="Arial" w:hAnsi="Arial" w:cs="Arial"/>
          <w:bCs/>
          <w:sz w:val="20"/>
          <w:szCs w:val="20"/>
        </w:rPr>
        <w:t>Chandlers Ford</w:t>
      </w:r>
    </w:p>
    <w:p w14:paraId="0D412A87" w14:textId="2B18C83A" w:rsidR="00DF5ACA" w:rsidRDefault="003945D8" w:rsidP="008F235E">
      <w:pPr>
        <w:ind w:left="2835" w:hanging="2835"/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/>
          <w:sz w:val="24"/>
          <w:szCs w:val="32"/>
        </w:rPr>
        <w:t>POSITION PURPOSE:</w:t>
      </w:r>
      <w:r w:rsidR="003D4EF5" w:rsidRPr="0039119F">
        <w:rPr>
          <w:rFonts w:ascii="Arial" w:hAnsi="Arial" w:cs="Arial"/>
          <w:b/>
          <w:sz w:val="24"/>
          <w:szCs w:val="32"/>
        </w:rPr>
        <w:tab/>
      </w:r>
      <w:r w:rsidR="007B2024" w:rsidRPr="007B2024">
        <w:rPr>
          <w:rFonts w:ascii="Arial" w:hAnsi="Arial" w:cs="Arial"/>
          <w:bCs/>
          <w:sz w:val="20"/>
          <w:szCs w:val="20"/>
        </w:rPr>
        <w:t xml:space="preserve">The </w:t>
      </w:r>
      <w:r w:rsidR="003F6271">
        <w:rPr>
          <w:rFonts w:ascii="Arial" w:hAnsi="Arial" w:cs="Arial"/>
          <w:bCs/>
          <w:sz w:val="20"/>
          <w:szCs w:val="20"/>
        </w:rPr>
        <w:t>Temporary Works Engineer</w:t>
      </w:r>
      <w:r w:rsidR="007B2024" w:rsidRPr="007B2024">
        <w:rPr>
          <w:rFonts w:ascii="Arial" w:hAnsi="Arial" w:cs="Arial"/>
          <w:bCs/>
          <w:sz w:val="20"/>
          <w:szCs w:val="20"/>
        </w:rPr>
        <w:t xml:space="preserve"> will be responsible </w:t>
      </w:r>
      <w:r w:rsidR="003F6271" w:rsidRPr="003F6271">
        <w:rPr>
          <w:rFonts w:ascii="Arial" w:hAnsi="Arial" w:cs="Arial"/>
          <w:bCs/>
          <w:sz w:val="20"/>
          <w:szCs w:val="20"/>
        </w:rPr>
        <w:t xml:space="preserve">for the design, implementation, and management of temporary works on a variety of </w:t>
      </w:r>
      <w:r w:rsidR="003F6271">
        <w:rPr>
          <w:rFonts w:ascii="Arial" w:hAnsi="Arial" w:cs="Arial"/>
          <w:bCs/>
          <w:sz w:val="20"/>
          <w:szCs w:val="20"/>
        </w:rPr>
        <w:t>Selwood</w:t>
      </w:r>
      <w:r w:rsidR="00F51ED1">
        <w:rPr>
          <w:rFonts w:ascii="Arial" w:hAnsi="Arial" w:cs="Arial"/>
          <w:bCs/>
          <w:sz w:val="20"/>
          <w:szCs w:val="20"/>
        </w:rPr>
        <w:t xml:space="preserve"> Pump Rental Solutions</w:t>
      </w:r>
      <w:r w:rsidR="003F6271" w:rsidRPr="003F6271">
        <w:rPr>
          <w:rFonts w:ascii="Arial" w:hAnsi="Arial" w:cs="Arial"/>
          <w:bCs/>
          <w:sz w:val="20"/>
          <w:szCs w:val="20"/>
        </w:rPr>
        <w:t xml:space="preserve"> projects, ensuring that all temporary structures comply with safety standards, regulations, and project requirements. The Temporary Works Engineer will collaborate closely with project managers, </w:t>
      </w:r>
      <w:r w:rsidR="003F6271">
        <w:rPr>
          <w:rFonts w:ascii="Arial" w:hAnsi="Arial" w:cs="Arial"/>
          <w:bCs/>
          <w:sz w:val="20"/>
          <w:szCs w:val="20"/>
        </w:rPr>
        <w:t>solution managers</w:t>
      </w:r>
      <w:r w:rsidR="003F6271" w:rsidRPr="003F6271">
        <w:rPr>
          <w:rFonts w:ascii="Arial" w:hAnsi="Arial" w:cs="Arial"/>
          <w:bCs/>
          <w:sz w:val="20"/>
          <w:szCs w:val="20"/>
        </w:rPr>
        <w:t xml:space="preserve">, and </w:t>
      </w:r>
      <w:r w:rsidR="003F6271">
        <w:rPr>
          <w:rFonts w:ascii="Arial" w:hAnsi="Arial" w:cs="Arial"/>
          <w:bCs/>
          <w:sz w:val="20"/>
          <w:szCs w:val="20"/>
        </w:rPr>
        <w:t>project delivery team</w:t>
      </w:r>
      <w:r w:rsidR="003F6271" w:rsidRPr="003F6271">
        <w:rPr>
          <w:rFonts w:ascii="Arial" w:hAnsi="Arial" w:cs="Arial"/>
          <w:bCs/>
          <w:sz w:val="20"/>
          <w:szCs w:val="20"/>
        </w:rPr>
        <w:t xml:space="preserve"> to ensure the efficient and safe execution of temporary works.</w:t>
      </w:r>
    </w:p>
    <w:p w14:paraId="1D7F418F" w14:textId="77777777" w:rsidR="008F235E" w:rsidRPr="0039119F" w:rsidRDefault="008F235E">
      <w:pPr>
        <w:ind w:left="2880" w:hanging="2880"/>
        <w:rPr>
          <w:rFonts w:ascii="Arial" w:hAnsi="Arial" w:cs="Arial"/>
          <w:bCs/>
          <w:sz w:val="20"/>
          <w:szCs w:val="20"/>
        </w:rPr>
      </w:pPr>
    </w:p>
    <w:p w14:paraId="00E89752" w14:textId="4072C5F1" w:rsidR="003945D8" w:rsidRDefault="003945D8" w:rsidP="003945D8">
      <w:pPr>
        <w:rPr>
          <w:rFonts w:ascii="Arial" w:hAnsi="Arial" w:cs="Arial"/>
          <w:bCs/>
          <w:sz w:val="20"/>
          <w:szCs w:val="20"/>
        </w:rPr>
      </w:pPr>
      <w:r w:rsidRPr="0039119F">
        <w:rPr>
          <w:rFonts w:ascii="Arial" w:hAnsi="Arial" w:cs="Arial"/>
          <w:b/>
          <w:sz w:val="24"/>
          <w:szCs w:val="32"/>
        </w:rPr>
        <w:t>RESPONSIBLE TO:</w:t>
      </w:r>
      <w:r w:rsidR="000C2E50" w:rsidRPr="0039119F">
        <w:rPr>
          <w:rFonts w:ascii="Arial" w:hAnsi="Arial" w:cs="Arial"/>
          <w:bCs/>
          <w:sz w:val="24"/>
          <w:szCs w:val="32"/>
        </w:rPr>
        <w:t xml:space="preserve"> </w:t>
      </w:r>
      <w:r w:rsidR="000C2E50" w:rsidRPr="0039119F">
        <w:rPr>
          <w:rFonts w:ascii="Arial" w:hAnsi="Arial" w:cs="Arial"/>
          <w:bCs/>
          <w:sz w:val="24"/>
          <w:szCs w:val="32"/>
        </w:rPr>
        <w:tab/>
      </w:r>
      <w:r w:rsidR="00B1446C" w:rsidRPr="00B1446C">
        <w:rPr>
          <w:rFonts w:ascii="Arial" w:hAnsi="Arial" w:cs="Arial"/>
          <w:bCs/>
          <w:sz w:val="20"/>
          <w:szCs w:val="20"/>
        </w:rPr>
        <w:t>M&amp;E Pre-Construction Team Lead</w:t>
      </w:r>
    </w:p>
    <w:p w14:paraId="0A98EBAD" w14:textId="77777777" w:rsidR="00F51ED1" w:rsidRPr="0039119F" w:rsidRDefault="00F51ED1" w:rsidP="003945D8">
      <w:pPr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1006"/>
        <w:gridCol w:w="5087"/>
      </w:tblGrid>
      <w:tr w:rsidR="0039119F" w:rsidRPr="0039119F" w14:paraId="0545456D" w14:textId="77777777" w:rsidTr="00EE1DD6">
        <w:trPr>
          <w:trHeight w:val="706"/>
        </w:trPr>
        <w:tc>
          <w:tcPr>
            <w:tcW w:w="2933" w:type="dxa"/>
            <w:vMerge w:val="restart"/>
          </w:tcPr>
          <w:p w14:paraId="5AC34075" w14:textId="77777777" w:rsidR="002620D8" w:rsidRPr="0039119F" w:rsidRDefault="002620D8" w:rsidP="0015755F">
            <w:pPr>
              <w:tabs>
                <w:tab w:val="left" w:pos="3402"/>
              </w:tabs>
              <w:spacing w:after="360"/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  <w:r w:rsidRPr="0039119F">
              <w:rPr>
                <w:rFonts w:ascii="Arial" w:hAnsi="Arial" w:cs="Arial"/>
                <w:b/>
                <w:sz w:val="22"/>
                <w:szCs w:val="22"/>
              </w:rPr>
              <w:t>REGULAR CONTACTS:</w:t>
            </w:r>
          </w:p>
        </w:tc>
        <w:tc>
          <w:tcPr>
            <w:tcW w:w="1006" w:type="dxa"/>
          </w:tcPr>
          <w:p w14:paraId="0F8CAF16" w14:textId="540585C7" w:rsidR="004330BF" w:rsidRPr="0039119F" w:rsidRDefault="004330BF" w:rsidP="0039119F">
            <w:pPr>
              <w:tabs>
                <w:tab w:val="left" w:pos="3402"/>
              </w:tabs>
              <w:spacing w:after="360"/>
              <w:ind w:left="-65" w:hanging="3"/>
              <w:rPr>
                <w:rFonts w:ascii="Arial" w:hAnsi="Arial" w:cs="Arial"/>
                <w:b/>
                <w:bCs/>
              </w:rPr>
            </w:pPr>
            <w:r w:rsidRPr="0039119F">
              <w:rPr>
                <w:rFonts w:ascii="Arial" w:hAnsi="Arial" w:cs="Arial"/>
                <w:b/>
                <w:bCs/>
              </w:rPr>
              <w:t xml:space="preserve">External       </w:t>
            </w:r>
          </w:p>
        </w:tc>
        <w:tc>
          <w:tcPr>
            <w:tcW w:w="5087" w:type="dxa"/>
          </w:tcPr>
          <w:p w14:paraId="0D7BC9A0" w14:textId="77777777" w:rsidR="004330BF" w:rsidRPr="0039119F" w:rsidRDefault="004330BF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00D2016E" w14:textId="0F1C2329" w:rsidR="004330BF" w:rsidRPr="0039119F" w:rsidRDefault="004330BF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Customer representatives</w:t>
            </w:r>
          </w:p>
          <w:p w14:paraId="18DEB959" w14:textId="5A47C9F8" w:rsidR="004330BF" w:rsidRPr="0039119F" w:rsidRDefault="004330BF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Other site contractors</w:t>
            </w:r>
          </w:p>
          <w:p w14:paraId="75F93C2C" w14:textId="30E84910" w:rsidR="004330BF" w:rsidRPr="0039119F" w:rsidRDefault="004330BF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39119F">
              <w:rPr>
                <w:rFonts w:ascii="Arial" w:hAnsi="Arial" w:cs="Arial"/>
                <w:bCs/>
              </w:rPr>
              <w:t>Supplier Contacts</w:t>
            </w:r>
          </w:p>
          <w:p w14:paraId="21F669CB" w14:textId="77777777" w:rsidR="004330BF" w:rsidRPr="0039119F" w:rsidRDefault="004330BF" w:rsidP="0039119F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</w:tc>
      </w:tr>
      <w:tr w:rsidR="0039119F" w:rsidRPr="0039119F" w14:paraId="701B47E3" w14:textId="77777777" w:rsidTr="00EE1DD6">
        <w:trPr>
          <w:trHeight w:val="364"/>
        </w:trPr>
        <w:tc>
          <w:tcPr>
            <w:tcW w:w="2933" w:type="dxa"/>
            <w:vMerge/>
          </w:tcPr>
          <w:p w14:paraId="4D850E4F" w14:textId="77777777" w:rsidR="002620D8" w:rsidRPr="0039119F" w:rsidRDefault="002620D8" w:rsidP="00EE1DD6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0482D0E2" w14:textId="77777777" w:rsidR="002620D8" w:rsidRPr="0039119F" w:rsidRDefault="002620D8" w:rsidP="0015755F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39119F">
              <w:rPr>
                <w:rFonts w:ascii="Arial" w:hAnsi="Arial" w:cs="Arial"/>
                <w:b/>
                <w:bCs/>
              </w:rPr>
              <w:t>Internal</w:t>
            </w:r>
          </w:p>
        </w:tc>
        <w:tc>
          <w:tcPr>
            <w:tcW w:w="5087" w:type="dxa"/>
          </w:tcPr>
          <w:p w14:paraId="77098FF6" w14:textId="3306E5A6" w:rsidR="003646E9" w:rsidRDefault="003646E9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Engineering &amp; Design Manager</w:t>
            </w:r>
          </w:p>
          <w:p w14:paraId="40071AC8" w14:textId="337A5487" w:rsidR="00514C27" w:rsidRDefault="00514C27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514C27">
              <w:rPr>
                <w:rFonts w:ascii="Arial" w:hAnsi="Arial" w:cs="Arial"/>
                <w:bCs/>
              </w:rPr>
              <w:t>Head of Project Delivery</w:t>
            </w:r>
          </w:p>
          <w:p w14:paraId="668A809C" w14:textId="1E25295A" w:rsidR="00352F7E" w:rsidRDefault="00352F7E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Project Managers</w:t>
            </w:r>
          </w:p>
          <w:p w14:paraId="07CD0ECC" w14:textId="0D6D4B9C" w:rsidR="00352F7E" w:rsidRPr="00514C27" w:rsidRDefault="00352F7E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Site Agents</w:t>
            </w:r>
          </w:p>
          <w:p w14:paraId="6B9B3668" w14:textId="77777777" w:rsidR="00514C27" w:rsidRPr="00514C27" w:rsidRDefault="00514C27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514C27">
              <w:rPr>
                <w:rFonts w:ascii="Arial" w:hAnsi="Arial" w:cs="Arial"/>
                <w:bCs/>
              </w:rPr>
              <w:t>Solutions Directors</w:t>
            </w:r>
          </w:p>
          <w:p w14:paraId="3C83261F" w14:textId="77777777" w:rsidR="00514C27" w:rsidRPr="00514C27" w:rsidRDefault="00514C27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514C27">
              <w:rPr>
                <w:rFonts w:ascii="Arial" w:hAnsi="Arial" w:cs="Arial"/>
                <w:bCs/>
              </w:rPr>
              <w:t>Senior Solutions Managers</w:t>
            </w:r>
          </w:p>
          <w:p w14:paraId="0E5A544C" w14:textId="77777777" w:rsidR="00514C27" w:rsidRPr="00514C27" w:rsidRDefault="00514C27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514C27">
              <w:rPr>
                <w:rFonts w:ascii="Arial" w:hAnsi="Arial" w:cs="Arial"/>
                <w:bCs/>
              </w:rPr>
              <w:t>Solution Teams</w:t>
            </w:r>
          </w:p>
          <w:p w14:paraId="3A60A3B4" w14:textId="77777777" w:rsidR="00514C27" w:rsidRPr="00514C27" w:rsidRDefault="00514C27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514C27">
              <w:rPr>
                <w:rFonts w:ascii="Arial" w:hAnsi="Arial" w:cs="Arial"/>
                <w:bCs/>
              </w:rPr>
              <w:t>Installation and Electrical Managers and Teams</w:t>
            </w:r>
          </w:p>
          <w:p w14:paraId="2B392093" w14:textId="77777777" w:rsidR="00514C27" w:rsidRPr="00514C27" w:rsidRDefault="00514C27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514C27">
              <w:rPr>
                <w:rFonts w:ascii="Arial" w:hAnsi="Arial" w:cs="Arial"/>
                <w:bCs/>
              </w:rPr>
              <w:t>Application Support Managers</w:t>
            </w:r>
          </w:p>
          <w:p w14:paraId="49A37A59" w14:textId="77777777" w:rsidR="00514C27" w:rsidRPr="00514C27" w:rsidRDefault="00514C27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514C27">
              <w:rPr>
                <w:rFonts w:ascii="Arial" w:hAnsi="Arial" w:cs="Arial"/>
                <w:bCs/>
              </w:rPr>
              <w:t>Supercentre Teams</w:t>
            </w:r>
          </w:p>
          <w:p w14:paraId="1F998518" w14:textId="77777777" w:rsidR="00514C27" w:rsidRPr="00514C27" w:rsidRDefault="00514C27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514C27">
              <w:rPr>
                <w:rFonts w:ascii="Arial" w:hAnsi="Arial" w:cs="Arial"/>
                <w:bCs/>
              </w:rPr>
              <w:t>Project Support Co-ordinators</w:t>
            </w:r>
          </w:p>
          <w:p w14:paraId="5F93BE9C" w14:textId="77777777" w:rsidR="00514C27" w:rsidRPr="00514C27" w:rsidRDefault="00514C27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514C27">
              <w:rPr>
                <w:rFonts w:ascii="Arial" w:hAnsi="Arial" w:cs="Arial"/>
                <w:bCs/>
              </w:rPr>
              <w:t>Project controllers</w:t>
            </w:r>
          </w:p>
          <w:p w14:paraId="42045F28" w14:textId="77777777" w:rsidR="00514C27" w:rsidRPr="00514C27" w:rsidRDefault="00514C27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514C27">
              <w:rPr>
                <w:rFonts w:ascii="Arial" w:hAnsi="Arial" w:cs="Arial"/>
                <w:bCs/>
              </w:rPr>
              <w:t xml:space="preserve">Commercial Team  </w:t>
            </w:r>
          </w:p>
          <w:p w14:paraId="078DF918" w14:textId="77777777" w:rsidR="00514C27" w:rsidRPr="00514C27" w:rsidRDefault="00514C27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514C27">
              <w:rPr>
                <w:rFonts w:ascii="Arial" w:hAnsi="Arial" w:cs="Arial"/>
                <w:bCs/>
              </w:rPr>
              <w:t>B.I.M Team</w:t>
            </w:r>
          </w:p>
          <w:p w14:paraId="6C99C490" w14:textId="77777777" w:rsidR="00514C27" w:rsidRPr="00514C27" w:rsidRDefault="00514C27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514C27">
              <w:rPr>
                <w:rFonts w:ascii="Arial" w:hAnsi="Arial" w:cs="Arial"/>
                <w:bCs/>
              </w:rPr>
              <w:t>SHEQ</w:t>
            </w:r>
          </w:p>
          <w:p w14:paraId="293857A1" w14:textId="6216C704" w:rsidR="00C82F9A" w:rsidRPr="0039119F" w:rsidRDefault="00514C27" w:rsidP="00514C27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514C27">
              <w:rPr>
                <w:rFonts w:ascii="Arial" w:hAnsi="Arial" w:cs="Arial"/>
                <w:bCs/>
              </w:rPr>
              <w:t>HR</w:t>
            </w:r>
          </w:p>
          <w:p w14:paraId="45D289D2" w14:textId="7B6FD5C2" w:rsidR="00C82F9A" w:rsidRDefault="00C82F9A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0842ADB9" w14:textId="77777777" w:rsidR="00C03FD7" w:rsidRDefault="00C03FD7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417581CF" w14:textId="77777777" w:rsidR="00C03FD7" w:rsidRDefault="00C03FD7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5F55E2C3" w14:textId="77777777" w:rsidR="00C03FD7" w:rsidRDefault="00C03FD7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1A860850" w14:textId="77777777" w:rsidR="00C03FD7" w:rsidRDefault="00C03FD7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5FB09186" w14:textId="77777777" w:rsidR="00C03FD7" w:rsidRDefault="00C03FD7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3C836B40" w14:textId="77777777" w:rsidR="008F235E" w:rsidRDefault="008F235E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23DB0329" w14:textId="77777777" w:rsidR="008F235E" w:rsidRDefault="008F235E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55631C53" w14:textId="77777777" w:rsidR="008F235E" w:rsidRDefault="008F235E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50DA6A3E" w14:textId="77777777" w:rsidR="008F235E" w:rsidRDefault="008F235E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0FF1D04B" w14:textId="77777777" w:rsidR="008F235E" w:rsidRDefault="008F235E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3C79A449" w14:textId="77777777" w:rsidR="008F235E" w:rsidRDefault="008F235E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  <w:p w14:paraId="2BE0F4C7" w14:textId="66C44161" w:rsidR="00C03FD7" w:rsidRPr="0039119F" w:rsidRDefault="00C03FD7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</w:tc>
      </w:tr>
    </w:tbl>
    <w:p w14:paraId="374F5799" w14:textId="77777777" w:rsidR="0039119F" w:rsidRDefault="003945D8" w:rsidP="0039119F">
      <w:pPr>
        <w:rPr>
          <w:rFonts w:ascii="Arial" w:hAnsi="Arial" w:cs="Arial"/>
          <w:b/>
          <w:sz w:val="24"/>
          <w:szCs w:val="32"/>
        </w:rPr>
      </w:pPr>
      <w:r w:rsidRPr="0039119F">
        <w:rPr>
          <w:rFonts w:ascii="Arial" w:hAnsi="Arial" w:cs="Arial"/>
          <w:b/>
          <w:sz w:val="24"/>
          <w:szCs w:val="32"/>
        </w:rPr>
        <w:lastRenderedPageBreak/>
        <w:t>MAIN RESPONSIBILITIES:</w:t>
      </w:r>
    </w:p>
    <w:p w14:paraId="2ACA70B5" w14:textId="31800F33" w:rsidR="0026440C" w:rsidRDefault="003F6271" w:rsidP="0039119F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3F6271">
        <w:rPr>
          <w:rFonts w:ascii="Arial" w:hAnsi="Arial" w:cs="Arial"/>
          <w:bCs/>
          <w:sz w:val="20"/>
          <w:szCs w:val="20"/>
        </w:rPr>
        <w:t>Design and assess temporary works in line with project requirements.</w:t>
      </w:r>
    </w:p>
    <w:p w14:paraId="0633C251" w14:textId="4E95E87B" w:rsidR="00C03FD7" w:rsidRDefault="003F6271" w:rsidP="0039119F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3F6271">
        <w:rPr>
          <w:rFonts w:ascii="Arial" w:hAnsi="Arial" w:cs="Arial"/>
          <w:bCs/>
          <w:sz w:val="20"/>
          <w:szCs w:val="20"/>
        </w:rPr>
        <w:t>Ensure that temporary works designs meet the necessary safety standards, codes, and regulations.</w:t>
      </w:r>
    </w:p>
    <w:p w14:paraId="199C1F01" w14:textId="54715F83" w:rsidR="00C03FD7" w:rsidRDefault="003F6271" w:rsidP="0008572F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3F6271">
        <w:rPr>
          <w:rFonts w:ascii="Arial" w:hAnsi="Arial" w:cs="Arial"/>
          <w:bCs/>
          <w:sz w:val="20"/>
          <w:szCs w:val="20"/>
        </w:rPr>
        <w:t>Conduct structural analysis and calculations for temporary works as required</w:t>
      </w:r>
      <w:r>
        <w:rPr>
          <w:rFonts w:ascii="Arial" w:hAnsi="Arial" w:cs="Arial"/>
          <w:bCs/>
          <w:sz w:val="20"/>
          <w:szCs w:val="20"/>
        </w:rPr>
        <w:t>.</w:t>
      </w:r>
      <w:r w:rsidR="0068746A" w:rsidRPr="0068746A">
        <w:rPr>
          <w:rFonts w:ascii="Arial" w:hAnsi="Arial" w:cs="Arial"/>
          <w:bCs/>
          <w:sz w:val="20"/>
          <w:szCs w:val="20"/>
        </w:rPr>
        <w:t xml:space="preserve"> </w:t>
      </w:r>
    </w:p>
    <w:p w14:paraId="09970B0A" w14:textId="0F33B14D" w:rsidR="0026440C" w:rsidRDefault="003F6271" w:rsidP="0008572F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3F6271">
        <w:rPr>
          <w:rFonts w:ascii="Arial" w:hAnsi="Arial" w:cs="Arial"/>
          <w:bCs/>
          <w:sz w:val="20"/>
          <w:szCs w:val="20"/>
        </w:rPr>
        <w:t>Monitor the stability, safety, and functionality of temporary works throughout the project lifecycle</w:t>
      </w:r>
      <w:r w:rsidR="00042032" w:rsidRPr="00042032">
        <w:rPr>
          <w:rFonts w:ascii="Arial" w:hAnsi="Arial" w:cs="Arial"/>
          <w:bCs/>
          <w:sz w:val="20"/>
          <w:szCs w:val="20"/>
        </w:rPr>
        <w:t>.</w:t>
      </w:r>
    </w:p>
    <w:p w14:paraId="1E9F4313" w14:textId="028F3B1B" w:rsidR="0075556F" w:rsidRDefault="0026440C" w:rsidP="0008572F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Pr="0026440C">
        <w:rPr>
          <w:rFonts w:ascii="Arial" w:hAnsi="Arial" w:cs="Arial"/>
          <w:bCs/>
          <w:sz w:val="20"/>
          <w:szCs w:val="20"/>
        </w:rPr>
        <w:t>oster a collaborative environment that encourages growth and knowledge sharing.</w:t>
      </w:r>
    </w:p>
    <w:p w14:paraId="1C8EDE60" w14:textId="76094271" w:rsidR="0026440C" w:rsidRDefault="008F04ED" w:rsidP="004903B6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8F04ED">
        <w:rPr>
          <w:rFonts w:ascii="Arial" w:hAnsi="Arial" w:cs="Arial"/>
          <w:bCs/>
          <w:sz w:val="20"/>
          <w:szCs w:val="20"/>
        </w:rPr>
        <w:t xml:space="preserve">Collaborate with cross-functional teams, including </w:t>
      </w:r>
      <w:r>
        <w:rPr>
          <w:rFonts w:ascii="Arial" w:hAnsi="Arial" w:cs="Arial"/>
          <w:bCs/>
          <w:sz w:val="20"/>
          <w:szCs w:val="20"/>
        </w:rPr>
        <w:t>Solutions</w:t>
      </w:r>
      <w:r w:rsidRPr="008F04ED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BIM Team</w:t>
      </w:r>
      <w:r w:rsidRPr="008F04ED">
        <w:rPr>
          <w:rFonts w:ascii="Arial" w:hAnsi="Arial" w:cs="Arial"/>
          <w:bCs/>
          <w:sz w:val="20"/>
          <w:szCs w:val="20"/>
        </w:rPr>
        <w:t xml:space="preserve">, and </w:t>
      </w:r>
      <w:r>
        <w:rPr>
          <w:rFonts w:ascii="Arial" w:hAnsi="Arial" w:cs="Arial"/>
          <w:bCs/>
          <w:sz w:val="20"/>
          <w:szCs w:val="20"/>
        </w:rPr>
        <w:t>P</w:t>
      </w:r>
      <w:r w:rsidRPr="008F04ED">
        <w:rPr>
          <w:rFonts w:ascii="Arial" w:hAnsi="Arial" w:cs="Arial"/>
          <w:bCs/>
          <w:sz w:val="20"/>
          <w:szCs w:val="20"/>
        </w:rPr>
        <w:t xml:space="preserve">roject </w:t>
      </w:r>
      <w:r>
        <w:rPr>
          <w:rFonts w:ascii="Arial" w:hAnsi="Arial" w:cs="Arial"/>
          <w:bCs/>
          <w:sz w:val="20"/>
          <w:szCs w:val="20"/>
        </w:rPr>
        <w:t>M</w:t>
      </w:r>
      <w:r w:rsidRPr="008F04ED">
        <w:rPr>
          <w:rFonts w:ascii="Arial" w:hAnsi="Arial" w:cs="Arial"/>
          <w:bCs/>
          <w:sz w:val="20"/>
          <w:szCs w:val="20"/>
        </w:rPr>
        <w:t xml:space="preserve">anagers, to integrate </w:t>
      </w:r>
      <w:r w:rsidR="003646E9">
        <w:rPr>
          <w:rFonts w:ascii="Arial" w:hAnsi="Arial" w:cs="Arial"/>
          <w:bCs/>
          <w:sz w:val="20"/>
          <w:szCs w:val="20"/>
        </w:rPr>
        <w:t>temporary works</w:t>
      </w:r>
      <w:r w:rsidRPr="008F04ED">
        <w:rPr>
          <w:rFonts w:ascii="Arial" w:hAnsi="Arial" w:cs="Arial"/>
          <w:bCs/>
          <w:sz w:val="20"/>
          <w:szCs w:val="20"/>
        </w:rPr>
        <w:t xml:space="preserve"> with </w:t>
      </w:r>
      <w:r>
        <w:rPr>
          <w:rFonts w:ascii="Arial" w:hAnsi="Arial" w:cs="Arial"/>
          <w:bCs/>
          <w:sz w:val="20"/>
          <w:szCs w:val="20"/>
        </w:rPr>
        <w:t>Selwood</w:t>
      </w:r>
      <w:r w:rsidRPr="008F04ED">
        <w:rPr>
          <w:rFonts w:ascii="Arial" w:hAnsi="Arial" w:cs="Arial"/>
          <w:bCs/>
          <w:sz w:val="20"/>
          <w:szCs w:val="20"/>
        </w:rPr>
        <w:t xml:space="preserve"> </w:t>
      </w:r>
      <w:r w:rsidR="003F6271">
        <w:rPr>
          <w:rFonts w:ascii="Arial" w:hAnsi="Arial" w:cs="Arial"/>
          <w:bCs/>
          <w:sz w:val="20"/>
          <w:szCs w:val="20"/>
        </w:rPr>
        <w:t>projects</w:t>
      </w:r>
      <w:r w:rsidR="00F2157A">
        <w:rPr>
          <w:rFonts w:ascii="Arial" w:hAnsi="Arial" w:cs="Arial"/>
          <w:bCs/>
          <w:sz w:val="20"/>
          <w:szCs w:val="20"/>
        </w:rPr>
        <w:t>.</w:t>
      </w:r>
    </w:p>
    <w:p w14:paraId="23932479" w14:textId="77777777" w:rsidR="000E3A85" w:rsidRPr="00680751" w:rsidRDefault="000E3A85" w:rsidP="000E3A85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26440C">
        <w:rPr>
          <w:rFonts w:ascii="Arial" w:hAnsi="Arial" w:cs="Arial"/>
          <w:bCs/>
          <w:sz w:val="20"/>
          <w:szCs w:val="20"/>
        </w:rPr>
        <w:t>Ensure transparent communication and manage expectations</w:t>
      </w:r>
      <w:r>
        <w:rPr>
          <w:rFonts w:ascii="Arial" w:hAnsi="Arial" w:cs="Arial"/>
          <w:bCs/>
          <w:sz w:val="20"/>
          <w:szCs w:val="20"/>
        </w:rPr>
        <w:t>, including timely communication on any delays or potential threats/risks</w:t>
      </w:r>
      <w:r w:rsidRPr="0026440C">
        <w:rPr>
          <w:rFonts w:ascii="Arial" w:hAnsi="Arial" w:cs="Arial"/>
          <w:bCs/>
          <w:sz w:val="20"/>
          <w:szCs w:val="20"/>
        </w:rPr>
        <w:t>.</w:t>
      </w:r>
      <w:r w:rsidRPr="00BA37A9">
        <w:rPr>
          <w:rFonts w:ascii="Arial" w:hAnsi="Arial" w:cs="Arial"/>
          <w:bCs/>
          <w:sz w:val="20"/>
          <w:szCs w:val="20"/>
        </w:rPr>
        <w:t xml:space="preserve"> </w:t>
      </w:r>
    </w:p>
    <w:p w14:paraId="16479FD7" w14:textId="0AC9B3E2" w:rsidR="0008572F" w:rsidRDefault="003F6271" w:rsidP="0008572F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3F6271">
        <w:rPr>
          <w:rFonts w:ascii="Arial" w:hAnsi="Arial" w:cs="Arial"/>
          <w:bCs/>
          <w:sz w:val="20"/>
          <w:szCs w:val="20"/>
        </w:rPr>
        <w:t xml:space="preserve">Work closely with project managers, </w:t>
      </w:r>
      <w:r>
        <w:rPr>
          <w:rFonts w:ascii="Arial" w:hAnsi="Arial" w:cs="Arial"/>
          <w:bCs/>
          <w:sz w:val="20"/>
          <w:szCs w:val="20"/>
        </w:rPr>
        <w:t>solution managers</w:t>
      </w:r>
      <w:r w:rsidRPr="003F6271">
        <w:rPr>
          <w:rFonts w:ascii="Arial" w:hAnsi="Arial" w:cs="Arial"/>
          <w:bCs/>
          <w:sz w:val="20"/>
          <w:szCs w:val="20"/>
        </w:rPr>
        <w:t>, and health and safety teams to identify and resolve any temporary works-related issues</w:t>
      </w:r>
      <w:r w:rsidR="00F2157A" w:rsidRPr="00F2157A">
        <w:rPr>
          <w:rFonts w:ascii="Arial" w:hAnsi="Arial" w:cs="Arial"/>
          <w:bCs/>
          <w:sz w:val="20"/>
          <w:szCs w:val="20"/>
        </w:rPr>
        <w:t>.</w:t>
      </w:r>
    </w:p>
    <w:p w14:paraId="6CA6D9C4" w14:textId="5A8360B4" w:rsidR="0008572F" w:rsidRDefault="003F6271" w:rsidP="007731F4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3F6271">
        <w:rPr>
          <w:rFonts w:ascii="Arial" w:hAnsi="Arial" w:cs="Arial"/>
          <w:bCs/>
          <w:sz w:val="20"/>
          <w:szCs w:val="20"/>
        </w:rPr>
        <w:t xml:space="preserve">Provide guidance and advice to the </w:t>
      </w:r>
      <w:r>
        <w:rPr>
          <w:rFonts w:ascii="Arial" w:hAnsi="Arial" w:cs="Arial"/>
          <w:bCs/>
          <w:sz w:val="20"/>
          <w:szCs w:val="20"/>
        </w:rPr>
        <w:t>project delivery</w:t>
      </w:r>
      <w:r w:rsidRPr="003F6271">
        <w:rPr>
          <w:rFonts w:ascii="Arial" w:hAnsi="Arial" w:cs="Arial"/>
          <w:bCs/>
          <w:sz w:val="20"/>
          <w:szCs w:val="20"/>
        </w:rPr>
        <w:t xml:space="preserve"> team to ensure safe and efficient execution of temporary works</w:t>
      </w:r>
      <w:r w:rsidR="00665D29">
        <w:rPr>
          <w:rFonts w:ascii="Arial" w:hAnsi="Arial" w:cs="Arial"/>
          <w:bCs/>
          <w:sz w:val="20"/>
          <w:szCs w:val="20"/>
        </w:rPr>
        <w:t>.</w:t>
      </w:r>
    </w:p>
    <w:p w14:paraId="71BF2E14" w14:textId="2DE1E613" w:rsidR="003F6271" w:rsidRDefault="003F6271" w:rsidP="007731F4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3F6271">
        <w:rPr>
          <w:rFonts w:ascii="Arial" w:hAnsi="Arial" w:cs="Arial"/>
          <w:bCs/>
          <w:sz w:val="20"/>
          <w:szCs w:val="20"/>
        </w:rPr>
        <w:t>Ensure all temporary works comply with relevant health, safety, and environmental regulations</w:t>
      </w:r>
      <w:r>
        <w:rPr>
          <w:rFonts w:ascii="Arial" w:hAnsi="Arial" w:cs="Arial"/>
          <w:bCs/>
          <w:sz w:val="20"/>
          <w:szCs w:val="20"/>
        </w:rPr>
        <w:t>.</w:t>
      </w:r>
    </w:p>
    <w:p w14:paraId="2A101ABC" w14:textId="58E9C536" w:rsidR="003F6271" w:rsidRDefault="003F6271" w:rsidP="007731F4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3F6271">
        <w:rPr>
          <w:rFonts w:ascii="Arial" w:hAnsi="Arial" w:cs="Arial"/>
          <w:bCs/>
          <w:sz w:val="20"/>
          <w:szCs w:val="20"/>
        </w:rPr>
        <w:t>Conduct risk assessments and implement safety protocols for temporary works</w:t>
      </w:r>
      <w:r>
        <w:rPr>
          <w:rFonts w:ascii="Arial" w:hAnsi="Arial" w:cs="Arial"/>
          <w:bCs/>
          <w:sz w:val="20"/>
          <w:szCs w:val="20"/>
        </w:rPr>
        <w:t>.</w:t>
      </w:r>
    </w:p>
    <w:p w14:paraId="6F964780" w14:textId="7D21B194" w:rsidR="003F6271" w:rsidRPr="007731F4" w:rsidRDefault="003F6271" w:rsidP="007731F4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3F6271">
        <w:rPr>
          <w:rFonts w:ascii="Arial" w:hAnsi="Arial" w:cs="Arial"/>
          <w:bCs/>
          <w:sz w:val="20"/>
          <w:szCs w:val="20"/>
        </w:rPr>
        <w:t>Ensure proper documentation and reporting of temporary works for review and audits</w:t>
      </w:r>
      <w:r w:rsidR="00665D29">
        <w:rPr>
          <w:rFonts w:ascii="Arial" w:hAnsi="Arial" w:cs="Arial"/>
          <w:bCs/>
          <w:sz w:val="20"/>
          <w:szCs w:val="20"/>
        </w:rPr>
        <w:t>.</w:t>
      </w:r>
    </w:p>
    <w:p w14:paraId="406B2DF2" w14:textId="1B4F5225" w:rsidR="0014381D" w:rsidRDefault="0014381D" w:rsidP="0008572F">
      <w:pPr>
        <w:pStyle w:val="ListParagraph"/>
        <w:numPr>
          <w:ilvl w:val="0"/>
          <w:numId w:val="37"/>
        </w:numPr>
        <w:rPr>
          <w:rFonts w:ascii="Arial" w:hAnsi="Arial" w:cs="Arial"/>
          <w:bCs/>
          <w:sz w:val="20"/>
          <w:szCs w:val="20"/>
        </w:rPr>
      </w:pPr>
      <w:r w:rsidRPr="0014381D">
        <w:rPr>
          <w:rFonts w:ascii="Arial" w:hAnsi="Arial" w:cs="Arial"/>
          <w:bCs/>
          <w:sz w:val="20"/>
          <w:szCs w:val="20"/>
        </w:rPr>
        <w:t>Promote a culture of continuous learning and innovation within the team.</w:t>
      </w:r>
    </w:p>
    <w:p w14:paraId="3CC00A93" w14:textId="77777777" w:rsidR="00514C27" w:rsidRDefault="00514C27" w:rsidP="00514C27">
      <w:pPr>
        <w:pStyle w:val="ListParagraph"/>
        <w:ind w:left="795"/>
        <w:rPr>
          <w:rFonts w:ascii="Arial" w:hAnsi="Arial" w:cs="Arial"/>
          <w:bCs/>
          <w:sz w:val="20"/>
          <w:szCs w:val="20"/>
        </w:rPr>
      </w:pPr>
    </w:p>
    <w:p w14:paraId="277AA2B0" w14:textId="77777777" w:rsidR="0008572F" w:rsidRPr="0008572F" w:rsidRDefault="0008572F" w:rsidP="0075556F">
      <w:pPr>
        <w:pStyle w:val="ListParagraph"/>
        <w:ind w:left="795"/>
        <w:rPr>
          <w:rFonts w:ascii="Arial" w:hAnsi="Arial" w:cs="Arial"/>
          <w:bCs/>
          <w:sz w:val="20"/>
          <w:szCs w:val="20"/>
        </w:rPr>
      </w:pPr>
    </w:p>
    <w:p w14:paraId="31BF2EBD" w14:textId="6B3BCFF2" w:rsidR="00FF213A" w:rsidRDefault="00C663C7" w:rsidP="003945D8">
      <w:pPr>
        <w:rPr>
          <w:rFonts w:ascii="Arial" w:hAnsi="Arial" w:cs="Arial"/>
          <w:bCs/>
          <w:sz w:val="20"/>
          <w:szCs w:val="20"/>
        </w:rPr>
      </w:pPr>
      <w:r w:rsidRPr="00C663C7">
        <w:rPr>
          <w:rFonts w:ascii="Arial" w:hAnsi="Arial" w:cs="Arial"/>
          <w:bCs/>
          <w:sz w:val="20"/>
          <w:szCs w:val="20"/>
        </w:rPr>
        <w:t>The main responsibilities are outlined above.  This is not a definitive list and other tasks/activities may be necessary as the Company’s commercial activities require.</w:t>
      </w:r>
    </w:p>
    <w:p w14:paraId="553B6B4A" w14:textId="77777777" w:rsidR="007731F4" w:rsidRPr="00C663C7" w:rsidRDefault="007731F4" w:rsidP="003945D8">
      <w:pPr>
        <w:rPr>
          <w:rFonts w:ascii="Arial" w:hAnsi="Arial" w:cs="Arial"/>
          <w:bCs/>
          <w:sz w:val="20"/>
          <w:szCs w:val="20"/>
        </w:rPr>
      </w:pPr>
    </w:p>
    <w:p w14:paraId="40943429" w14:textId="10A1EFC6" w:rsidR="00A13727" w:rsidRDefault="003945D8" w:rsidP="003945D8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QUALIFICATIONS &amp; </w:t>
      </w:r>
      <w:r w:rsidR="00E94373">
        <w:rPr>
          <w:rFonts w:ascii="Arial" w:hAnsi="Arial" w:cs="Arial"/>
          <w:b/>
          <w:sz w:val="24"/>
          <w:szCs w:val="32"/>
        </w:rPr>
        <w:t>EXPERIENCE</w:t>
      </w:r>
      <w:r>
        <w:rPr>
          <w:rFonts w:ascii="Arial" w:hAnsi="Arial" w:cs="Arial"/>
          <w:b/>
          <w:sz w:val="24"/>
          <w:szCs w:val="32"/>
        </w:rPr>
        <w:t>:</w:t>
      </w:r>
    </w:p>
    <w:p w14:paraId="40404727" w14:textId="44A71884" w:rsidR="00514C27" w:rsidRPr="00514C27" w:rsidRDefault="003F6271" w:rsidP="00514C27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3F6271">
        <w:rPr>
          <w:rFonts w:ascii="Arial" w:hAnsi="Arial" w:cs="Arial"/>
          <w:bCs/>
          <w:sz w:val="20"/>
          <w:szCs w:val="20"/>
        </w:rPr>
        <w:t xml:space="preserve">Bachelor’s degree in </w:t>
      </w:r>
      <w:r w:rsidR="008A7500">
        <w:rPr>
          <w:rFonts w:ascii="Arial" w:hAnsi="Arial" w:cs="Arial"/>
          <w:bCs/>
          <w:sz w:val="20"/>
          <w:szCs w:val="20"/>
        </w:rPr>
        <w:t>c</w:t>
      </w:r>
      <w:r w:rsidRPr="003F6271">
        <w:rPr>
          <w:rFonts w:ascii="Arial" w:hAnsi="Arial" w:cs="Arial"/>
          <w:bCs/>
          <w:sz w:val="20"/>
          <w:szCs w:val="20"/>
        </w:rPr>
        <w:t xml:space="preserve">ivil </w:t>
      </w:r>
      <w:r w:rsidR="008A7500">
        <w:rPr>
          <w:rFonts w:ascii="Arial" w:hAnsi="Arial" w:cs="Arial"/>
          <w:bCs/>
          <w:sz w:val="20"/>
          <w:szCs w:val="20"/>
        </w:rPr>
        <w:t>e</w:t>
      </w:r>
      <w:r w:rsidRPr="003F6271">
        <w:rPr>
          <w:rFonts w:ascii="Arial" w:hAnsi="Arial" w:cs="Arial"/>
          <w:bCs/>
          <w:sz w:val="20"/>
          <w:szCs w:val="20"/>
        </w:rPr>
        <w:t>ngineering,</w:t>
      </w:r>
      <w:r w:rsidR="008A7500">
        <w:rPr>
          <w:rFonts w:ascii="Arial" w:hAnsi="Arial" w:cs="Arial"/>
          <w:bCs/>
          <w:sz w:val="20"/>
          <w:szCs w:val="20"/>
        </w:rPr>
        <w:t xml:space="preserve"> s</w:t>
      </w:r>
      <w:r w:rsidRPr="003F6271">
        <w:rPr>
          <w:rFonts w:ascii="Arial" w:hAnsi="Arial" w:cs="Arial"/>
          <w:bCs/>
          <w:sz w:val="20"/>
          <w:szCs w:val="20"/>
        </w:rPr>
        <w:t xml:space="preserve">tructural </w:t>
      </w:r>
      <w:r w:rsidR="008A7500">
        <w:rPr>
          <w:rFonts w:ascii="Arial" w:hAnsi="Arial" w:cs="Arial"/>
          <w:bCs/>
          <w:sz w:val="20"/>
          <w:szCs w:val="20"/>
        </w:rPr>
        <w:t>e</w:t>
      </w:r>
      <w:r w:rsidRPr="003F6271">
        <w:rPr>
          <w:rFonts w:ascii="Arial" w:hAnsi="Arial" w:cs="Arial"/>
          <w:bCs/>
          <w:sz w:val="20"/>
          <w:szCs w:val="20"/>
        </w:rPr>
        <w:t>ngineering, or a related discipline</w:t>
      </w:r>
      <w:r w:rsidR="00CA4CEE" w:rsidRPr="00CA4CEE">
        <w:rPr>
          <w:rFonts w:ascii="Arial" w:hAnsi="Arial" w:cs="Arial"/>
          <w:bCs/>
          <w:sz w:val="20"/>
          <w:szCs w:val="20"/>
        </w:rPr>
        <w:t>.</w:t>
      </w:r>
    </w:p>
    <w:p w14:paraId="7CF67FC7" w14:textId="24CC1EE6" w:rsidR="00514C27" w:rsidRPr="00514C27" w:rsidRDefault="003F6271" w:rsidP="00514C27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3F6271">
        <w:rPr>
          <w:rFonts w:ascii="Arial" w:hAnsi="Arial" w:cs="Arial"/>
          <w:bCs/>
          <w:sz w:val="20"/>
          <w:szCs w:val="20"/>
        </w:rPr>
        <w:t>Proven experience in designing, implementing, and managing temporary works on construction projects</w:t>
      </w:r>
      <w:r w:rsidR="00E24DD9">
        <w:rPr>
          <w:rFonts w:ascii="Arial" w:hAnsi="Arial" w:cs="Arial"/>
          <w:bCs/>
          <w:sz w:val="20"/>
          <w:szCs w:val="20"/>
        </w:rPr>
        <w:t>.</w:t>
      </w:r>
    </w:p>
    <w:p w14:paraId="1790E29E" w14:textId="6A257FDD" w:rsidR="00514C27" w:rsidRDefault="003F6271" w:rsidP="00514C27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3F6271">
        <w:rPr>
          <w:rFonts w:ascii="Arial" w:hAnsi="Arial" w:cs="Arial"/>
          <w:bCs/>
          <w:sz w:val="20"/>
          <w:szCs w:val="20"/>
        </w:rPr>
        <w:t>Strong understanding of temporary works design principles and methodologies</w:t>
      </w:r>
      <w:r w:rsidR="008C25BC" w:rsidRPr="008C25BC">
        <w:rPr>
          <w:rFonts w:ascii="Arial" w:hAnsi="Arial" w:cs="Arial"/>
          <w:bCs/>
          <w:sz w:val="20"/>
          <w:szCs w:val="20"/>
        </w:rPr>
        <w:t>.</w:t>
      </w:r>
    </w:p>
    <w:p w14:paraId="00523088" w14:textId="2C02ABB3" w:rsidR="00E36551" w:rsidRPr="00514C27" w:rsidRDefault="00E36551" w:rsidP="00514C27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Experience with CAD software.</w:t>
      </w:r>
    </w:p>
    <w:p w14:paraId="76C88294" w14:textId="386060BF" w:rsidR="003945D8" w:rsidRDefault="00DA3F2B" w:rsidP="00A91887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DA3F2B">
        <w:rPr>
          <w:rFonts w:ascii="Arial" w:hAnsi="Arial" w:cs="Arial"/>
          <w:bCs/>
          <w:sz w:val="20"/>
          <w:szCs w:val="20"/>
        </w:rPr>
        <w:t>Ability to perform risk assessments and safety evaluations</w:t>
      </w:r>
      <w:r w:rsidR="0072157E">
        <w:rPr>
          <w:rFonts w:ascii="Arial" w:hAnsi="Arial" w:cs="Arial"/>
          <w:bCs/>
          <w:sz w:val="20"/>
          <w:szCs w:val="20"/>
        </w:rPr>
        <w:t>.</w:t>
      </w:r>
    </w:p>
    <w:p w14:paraId="285A959C" w14:textId="7DEBEE8B" w:rsidR="00A91887" w:rsidRDefault="00DA3F2B" w:rsidP="00DA3F2B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DA3F2B">
        <w:rPr>
          <w:rFonts w:ascii="Arial" w:hAnsi="Arial" w:cs="Arial"/>
          <w:bCs/>
          <w:sz w:val="20"/>
          <w:szCs w:val="20"/>
        </w:rPr>
        <w:t>Ability to work independently and under pressure to meet deadlines</w:t>
      </w:r>
      <w:r w:rsidR="00483B0F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A91887" w:rsidRPr="00A91887">
        <w:rPr>
          <w:rFonts w:ascii="Arial" w:hAnsi="Arial" w:cs="Arial"/>
          <w:bCs/>
          <w:sz w:val="20"/>
          <w:szCs w:val="20"/>
        </w:rPr>
        <w:t xml:space="preserve"> </w:t>
      </w:r>
    </w:p>
    <w:p w14:paraId="7B6BA00C" w14:textId="02BB83F5" w:rsidR="00A91887" w:rsidRDefault="00A91887" w:rsidP="00A91887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A91887">
        <w:rPr>
          <w:rFonts w:ascii="Arial" w:hAnsi="Arial" w:cs="Arial"/>
          <w:bCs/>
          <w:sz w:val="20"/>
          <w:szCs w:val="20"/>
        </w:rPr>
        <w:t>Strong communication and teamwork skills, with the ability to collaborate effectively with cross-disciplinary teams</w:t>
      </w:r>
      <w:r w:rsidR="009471BF">
        <w:rPr>
          <w:rFonts w:ascii="Arial" w:hAnsi="Arial" w:cs="Arial"/>
          <w:bCs/>
          <w:sz w:val="20"/>
          <w:szCs w:val="20"/>
        </w:rPr>
        <w:t>.</w:t>
      </w:r>
    </w:p>
    <w:p w14:paraId="1ECE5A7B" w14:textId="6EC1F749" w:rsidR="00A91887" w:rsidRDefault="00A91887" w:rsidP="00A91887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A91887">
        <w:rPr>
          <w:rFonts w:ascii="Arial" w:hAnsi="Arial" w:cs="Arial"/>
          <w:bCs/>
          <w:sz w:val="20"/>
          <w:szCs w:val="20"/>
        </w:rPr>
        <w:t>Attention to detail and the ability to manage multiple projects simultaneously</w:t>
      </w:r>
      <w:r w:rsidR="009471BF">
        <w:rPr>
          <w:rFonts w:ascii="Arial" w:hAnsi="Arial" w:cs="Arial"/>
          <w:bCs/>
          <w:sz w:val="20"/>
          <w:szCs w:val="20"/>
        </w:rPr>
        <w:t>.</w:t>
      </w:r>
    </w:p>
    <w:p w14:paraId="7F74FB83" w14:textId="4DD88BE3" w:rsidR="00A91887" w:rsidRPr="0039119F" w:rsidRDefault="00A91887" w:rsidP="00A91887">
      <w:pPr>
        <w:pStyle w:val="ListParagraph"/>
        <w:numPr>
          <w:ilvl w:val="0"/>
          <w:numId w:val="15"/>
        </w:numPr>
        <w:rPr>
          <w:rFonts w:ascii="Arial" w:hAnsi="Arial" w:cs="Arial"/>
          <w:bCs/>
          <w:sz w:val="20"/>
          <w:szCs w:val="20"/>
        </w:rPr>
      </w:pPr>
      <w:r w:rsidRPr="00A91887">
        <w:rPr>
          <w:rFonts w:ascii="Arial" w:hAnsi="Arial" w:cs="Arial"/>
          <w:bCs/>
          <w:sz w:val="20"/>
          <w:szCs w:val="20"/>
        </w:rPr>
        <w:t>Problem-solving skills and a proactive approach to overcoming engineering challenges.</w:t>
      </w:r>
    </w:p>
    <w:sectPr w:rsidR="00A91887" w:rsidRPr="0039119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4FCC0" w14:textId="77777777" w:rsidR="002726F2" w:rsidRDefault="002726F2" w:rsidP="003945D8">
      <w:pPr>
        <w:spacing w:after="0" w:line="240" w:lineRule="auto"/>
      </w:pPr>
      <w:r>
        <w:separator/>
      </w:r>
    </w:p>
  </w:endnote>
  <w:endnote w:type="continuationSeparator" w:id="0">
    <w:p w14:paraId="06444FAA" w14:textId="77777777" w:rsidR="002726F2" w:rsidRDefault="002726F2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372C" w14:textId="66A3B63A" w:rsidR="003945D8" w:rsidRPr="003945D8" w:rsidRDefault="00D970D5" w:rsidP="003945D8">
    <w:pPr>
      <w:pStyle w:val="Footer"/>
      <w:pBdr>
        <w:top w:val="single" w:sz="24" w:space="5" w:color="auto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>
      <w:t>Temporary Works Engineer_0625_PRS</w:t>
    </w:r>
    <w:r w:rsidR="003945D8"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21DE0" w14:textId="77777777" w:rsidR="002726F2" w:rsidRDefault="002726F2" w:rsidP="003945D8">
      <w:pPr>
        <w:spacing w:after="0" w:line="240" w:lineRule="auto"/>
      </w:pPr>
      <w:r>
        <w:separator/>
      </w:r>
    </w:p>
  </w:footnote>
  <w:footnote w:type="continuationSeparator" w:id="0">
    <w:p w14:paraId="258246DA" w14:textId="77777777" w:rsidR="002726F2" w:rsidRDefault="002726F2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5055" w14:textId="6584FF46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42104C" w14:textId="137814B8" w:rsidR="0039119F" w:rsidRDefault="0039119F">
    <w:pPr>
      <w:pStyle w:val="Header"/>
    </w:pPr>
  </w:p>
  <w:p w14:paraId="00BF99E9" w14:textId="77777777" w:rsidR="0039119F" w:rsidRDefault="003911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82E"/>
    <w:multiLevelType w:val="multilevel"/>
    <w:tmpl w:val="B7BC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17F671ED"/>
    <w:multiLevelType w:val="hybridMultilevel"/>
    <w:tmpl w:val="CC406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9312AF"/>
    <w:multiLevelType w:val="hybridMultilevel"/>
    <w:tmpl w:val="E6A6F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7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8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F63F9"/>
    <w:multiLevelType w:val="multilevel"/>
    <w:tmpl w:val="487879D4"/>
    <w:lvl w:ilvl="0">
      <w:start w:val="1"/>
      <w:numFmt w:val="bullet"/>
      <w:lvlText w:val=""/>
      <w:lvlJc w:val="left"/>
      <w:pPr>
        <w:tabs>
          <w:tab w:val="num" w:pos="60"/>
        </w:tabs>
        <w:ind w:left="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E1755"/>
    <w:multiLevelType w:val="hybridMultilevel"/>
    <w:tmpl w:val="7ED06F0C"/>
    <w:lvl w:ilvl="0" w:tplc="4B3A7CD0">
      <w:start w:val="16"/>
      <w:numFmt w:val="bullet"/>
      <w:lvlText w:val="-"/>
      <w:lvlJc w:val="left"/>
      <w:pPr>
        <w:ind w:left="761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9" w15:restartNumberingAfterBreak="0">
    <w:nsid w:val="73F71E9D"/>
    <w:multiLevelType w:val="hybridMultilevel"/>
    <w:tmpl w:val="4BA20B24"/>
    <w:lvl w:ilvl="0" w:tplc="4B3A7CD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F2D39AF"/>
    <w:multiLevelType w:val="hybridMultilevel"/>
    <w:tmpl w:val="BB16C74A"/>
    <w:lvl w:ilvl="0" w:tplc="D8CA3682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3" w15:restartNumberingAfterBreak="0">
    <w:nsid w:val="7FD96FD8"/>
    <w:multiLevelType w:val="multilevel"/>
    <w:tmpl w:val="F7BE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854047">
    <w:abstractNumId w:val="12"/>
  </w:num>
  <w:num w:numId="2" w16cid:durableId="582107063">
    <w:abstractNumId w:val="20"/>
  </w:num>
  <w:num w:numId="3" w16cid:durableId="264650998">
    <w:abstractNumId w:val="7"/>
  </w:num>
  <w:num w:numId="4" w16cid:durableId="1678188630">
    <w:abstractNumId w:val="23"/>
  </w:num>
  <w:num w:numId="5" w16cid:durableId="622736129">
    <w:abstractNumId w:val="33"/>
  </w:num>
  <w:num w:numId="6" w16cid:durableId="1574848512">
    <w:abstractNumId w:val="10"/>
  </w:num>
  <w:num w:numId="7" w16cid:durableId="397559795">
    <w:abstractNumId w:val="36"/>
  </w:num>
  <w:num w:numId="8" w16cid:durableId="597717999">
    <w:abstractNumId w:val="35"/>
  </w:num>
  <w:num w:numId="9" w16cid:durableId="265768935">
    <w:abstractNumId w:val="11"/>
  </w:num>
  <w:num w:numId="10" w16cid:durableId="547304281">
    <w:abstractNumId w:val="17"/>
  </w:num>
  <w:num w:numId="11" w16cid:durableId="762996360">
    <w:abstractNumId w:val="25"/>
  </w:num>
  <w:num w:numId="12" w16cid:durableId="2009477680">
    <w:abstractNumId w:val="1"/>
  </w:num>
  <w:num w:numId="13" w16cid:durableId="1014498313">
    <w:abstractNumId w:val="22"/>
  </w:num>
  <w:num w:numId="14" w16cid:durableId="249194409">
    <w:abstractNumId w:val="14"/>
  </w:num>
  <w:num w:numId="15" w16cid:durableId="1501434595">
    <w:abstractNumId w:val="37"/>
  </w:num>
  <w:num w:numId="16" w16cid:durableId="1242832706">
    <w:abstractNumId w:val="28"/>
  </w:num>
  <w:num w:numId="17" w16cid:durableId="1524778890">
    <w:abstractNumId w:val="40"/>
  </w:num>
  <w:num w:numId="18" w16cid:durableId="2136559176">
    <w:abstractNumId w:val="3"/>
  </w:num>
  <w:num w:numId="19" w16cid:durableId="1621958228">
    <w:abstractNumId w:val="8"/>
  </w:num>
  <w:num w:numId="20" w16cid:durableId="605237144">
    <w:abstractNumId w:val="18"/>
  </w:num>
  <w:num w:numId="21" w16cid:durableId="1404374602">
    <w:abstractNumId w:val="2"/>
  </w:num>
  <w:num w:numId="22" w16cid:durableId="1902476032">
    <w:abstractNumId w:val="5"/>
  </w:num>
  <w:num w:numId="23" w16cid:durableId="1046838057">
    <w:abstractNumId w:val="41"/>
  </w:num>
  <w:num w:numId="24" w16cid:durableId="516425475">
    <w:abstractNumId w:val="13"/>
  </w:num>
  <w:num w:numId="25" w16cid:durableId="37632054">
    <w:abstractNumId w:val="6"/>
  </w:num>
  <w:num w:numId="26" w16cid:durableId="317467054">
    <w:abstractNumId w:val="27"/>
  </w:num>
  <w:num w:numId="27" w16cid:durableId="35735922">
    <w:abstractNumId w:val="9"/>
  </w:num>
  <w:num w:numId="28" w16cid:durableId="409736750">
    <w:abstractNumId w:val="32"/>
  </w:num>
  <w:num w:numId="29" w16cid:durableId="1667436899">
    <w:abstractNumId w:val="31"/>
  </w:num>
  <w:num w:numId="30" w16cid:durableId="1532838082">
    <w:abstractNumId w:val="16"/>
  </w:num>
  <w:num w:numId="31" w16cid:durableId="121508110">
    <w:abstractNumId w:val="19"/>
  </w:num>
  <w:num w:numId="32" w16cid:durableId="257829974">
    <w:abstractNumId w:val="26"/>
  </w:num>
  <w:num w:numId="33" w16cid:durableId="1108425363">
    <w:abstractNumId w:val="24"/>
  </w:num>
  <w:num w:numId="34" w16cid:durableId="1166286181">
    <w:abstractNumId w:val="29"/>
  </w:num>
  <w:num w:numId="35" w16cid:durableId="1192493419">
    <w:abstractNumId w:val="34"/>
  </w:num>
  <w:num w:numId="36" w16cid:durableId="2060471455">
    <w:abstractNumId w:val="21"/>
  </w:num>
  <w:num w:numId="37" w16cid:durableId="671689334">
    <w:abstractNumId w:val="42"/>
  </w:num>
  <w:num w:numId="38" w16cid:durableId="586158612">
    <w:abstractNumId w:val="15"/>
  </w:num>
  <w:num w:numId="39" w16cid:durableId="1302661787">
    <w:abstractNumId w:val="4"/>
  </w:num>
  <w:num w:numId="40" w16cid:durableId="1937055227">
    <w:abstractNumId w:val="30"/>
  </w:num>
  <w:num w:numId="41" w16cid:durableId="1484346150">
    <w:abstractNumId w:val="39"/>
  </w:num>
  <w:num w:numId="42" w16cid:durableId="98528297">
    <w:abstractNumId w:val="38"/>
  </w:num>
  <w:num w:numId="43" w16cid:durableId="1309365377">
    <w:abstractNumId w:val="0"/>
  </w:num>
  <w:num w:numId="44" w16cid:durableId="1379186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12248"/>
    <w:rsid w:val="00020699"/>
    <w:rsid w:val="00042032"/>
    <w:rsid w:val="00052963"/>
    <w:rsid w:val="00065858"/>
    <w:rsid w:val="00073778"/>
    <w:rsid w:val="00076154"/>
    <w:rsid w:val="0008572F"/>
    <w:rsid w:val="00085DD2"/>
    <w:rsid w:val="000923D1"/>
    <w:rsid w:val="000A638D"/>
    <w:rsid w:val="000C2E50"/>
    <w:rsid w:val="000C3D9C"/>
    <w:rsid w:val="000D40F7"/>
    <w:rsid w:val="000D63B7"/>
    <w:rsid w:val="000E3A85"/>
    <w:rsid w:val="000E46AB"/>
    <w:rsid w:val="000E6E68"/>
    <w:rsid w:val="000F333E"/>
    <w:rsid w:val="000F3E61"/>
    <w:rsid w:val="00106284"/>
    <w:rsid w:val="001211B7"/>
    <w:rsid w:val="001315E9"/>
    <w:rsid w:val="001365F3"/>
    <w:rsid w:val="0014381D"/>
    <w:rsid w:val="0015020A"/>
    <w:rsid w:val="0015158C"/>
    <w:rsid w:val="0015755F"/>
    <w:rsid w:val="001903F2"/>
    <w:rsid w:val="00193F62"/>
    <w:rsid w:val="001A7890"/>
    <w:rsid w:val="001B5821"/>
    <w:rsid w:val="001C12DF"/>
    <w:rsid w:val="001E0DF9"/>
    <w:rsid w:val="001E28DA"/>
    <w:rsid w:val="001F1899"/>
    <w:rsid w:val="001F52B8"/>
    <w:rsid w:val="00204221"/>
    <w:rsid w:val="002068E1"/>
    <w:rsid w:val="0020704A"/>
    <w:rsid w:val="00210D95"/>
    <w:rsid w:val="00225C5D"/>
    <w:rsid w:val="00233359"/>
    <w:rsid w:val="00236AA6"/>
    <w:rsid w:val="00254417"/>
    <w:rsid w:val="002620D8"/>
    <w:rsid w:val="0026440C"/>
    <w:rsid w:val="002675E3"/>
    <w:rsid w:val="002726F2"/>
    <w:rsid w:val="002807CC"/>
    <w:rsid w:val="00281BA3"/>
    <w:rsid w:val="002A4EA3"/>
    <w:rsid w:val="002B6062"/>
    <w:rsid w:val="002C0A9D"/>
    <w:rsid w:val="002C1843"/>
    <w:rsid w:val="002D38A6"/>
    <w:rsid w:val="002F027D"/>
    <w:rsid w:val="002F0E1A"/>
    <w:rsid w:val="002F10B8"/>
    <w:rsid w:val="002F6414"/>
    <w:rsid w:val="003126A9"/>
    <w:rsid w:val="00336371"/>
    <w:rsid w:val="003505B0"/>
    <w:rsid w:val="00352F7E"/>
    <w:rsid w:val="003646E9"/>
    <w:rsid w:val="00365D0A"/>
    <w:rsid w:val="0039119F"/>
    <w:rsid w:val="003945D8"/>
    <w:rsid w:val="003A2CB8"/>
    <w:rsid w:val="003A60CA"/>
    <w:rsid w:val="003A62BC"/>
    <w:rsid w:val="003D024A"/>
    <w:rsid w:val="003D05C1"/>
    <w:rsid w:val="003D4067"/>
    <w:rsid w:val="003D4EF5"/>
    <w:rsid w:val="003F6271"/>
    <w:rsid w:val="0040153B"/>
    <w:rsid w:val="0040416B"/>
    <w:rsid w:val="00410C35"/>
    <w:rsid w:val="0042303E"/>
    <w:rsid w:val="0042733A"/>
    <w:rsid w:val="00432116"/>
    <w:rsid w:val="004330BF"/>
    <w:rsid w:val="004532F6"/>
    <w:rsid w:val="00470C52"/>
    <w:rsid w:val="00483B0F"/>
    <w:rsid w:val="004C02DD"/>
    <w:rsid w:val="004E18D4"/>
    <w:rsid w:val="004E7EA1"/>
    <w:rsid w:val="00507A4C"/>
    <w:rsid w:val="00514C27"/>
    <w:rsid w:val="00517543"/>
    <w:rsid w:val="00517C8D"/>
    <w:rsid w:val="005414AD"/>
    <w:rsid w:val="005535E2"/>
    <w:rsid w:val="00573C7B"/>
    <w:rsid w:val="00574B42"/>
    <w:rsid w:val="005770FD"/>
    <w:rsid w:val="00587DAB"/>
    <w:rsid w:val="005B484C"/>
    <w:rsid w:val="005B774C"/>
    <w:rsid w:val="005C3583"/>
    <w:rsid w:val="005C5DC3"/>
    <w:rsid w:val="005C7A56"/>
    <w:rsid w:val="005F3299"/>
    <w:rsid w:val="00614A26"/>
    <w:rsid w:val="00636D93"/>
    <w:rsid w:val="00656351"/>
    <w:rsid w:val="00662BD4"/>
    <w:rsid w:val="0066347D"/>
    <w:rsid w:val="00664983"/>
    <w:rsid w:val="00665D29"/>
    <w:rsid w:val="00672D7E"/>
    <w:rsid w:val="00680751"/>
    <w:rsid w:val="0068746A"/>
    <w:rsid w:val="00687A3C"/>
    <w:rsid w:val="00695BEB"/>
    <w:rsid w:val="006A63FB"/>
    <w:rsid w:val="006B2206"/>
    <w:rsid w:val="006B42BB"/>
    <w:rsid w:val="006C416C"/>
    <w:rsid w:val="006F4F28"/>
    <w:rsid w:val="00701434"/>
    <w:rsid w:val="0072157E"/>
    <w:rsid w:val="00721B3F"/>
    <w:rsid w:val="00730089"/>
    <w:rsid w:val="007301A3"/>
    <w:rsid w:val="00741DFF"/>
    <w:rsid w:val="0074729A"/>
    <w:rsid w:val="00753901"/>
    <w:rsid w:val="0075519E"/>
    <w:rsid w:val="0075556F"/>
    <w:rsid w:val="00770CC9"/>
    <w:rsid w:val="00772A7D"/>
    <w:rsid w:val="007731F4"/>
    <w:rsid w:val="007817B7"/>
    <w:rsid w:val="007866C0"/>
    <w:rsid w:val="007A5AE1"/>
    <w:rsid w:val="007B1851"/>
    <w:rsid w:val="007B2024"/>
    <w:rsid w:val="007F6808"/>
    <w:rsid w:val="00804FCA"/>
    <w:rsid w:val="00812168"/>
    <w:rsid w:val="008214DB"/>
    <w:rsid w:val="00840165"/>
    <w:rsid w:val="00842B52"/>
    <w:rsid w:val="00846247"/>
    <w:rsid w:val="008532DF"/>
    <w:rsid w:val="00870E38"/>
    <w:rsid w:val="00875DE6"/>
    <w:rsid w:val="00876E80"/>
    <w:rsid w:val="00880182"/>
    <w:rsid w:val="00890CA5"/>
    <w:rsid w:val="008A7500"/>
    <w:rsid w:val="008B39D0"/>
    <w:rsid w:val="008B472E"/>
    <w:rsid w:val="008C14F1"/>
    <w:rsid w:val="008C25BC"/>
    <w:rsid w:val="008E2FCB"/>
    <w:rsid w:val="008F04ED"/>
    <w:rsid w:val="008F235E"/>
    <w:rsid w:val="008F3DCC"/>
    <w:rsid w:val="00902D47"/>
    <w:rsid w:val="00912958"/>
    <w:rsid w:val="009274CC"/>
    <w:rsid w:val="00930629"/>
    <w:rsid w:val="009471BF"/>
    <w:rsid w:val="00956705"/>
    <w:rsid w:val="009567A9"/>
    <w:rsid w:val="009569E9"/>
    <w:rsid w:val="009713C7"/>
    <w:rsid w:val="00971858"/>
    <w:rsid w:val="00972879"/>
    <w:rsid w:val="00976B74"/>
    <w:rsid w:val="00980011"/>
    <w:rsid w:val="009B4CBD"/>
    <w:rsid w:val="009C6B5E"/>
    <w:rsid w:val="009D1F80"/>
    <w:rsid w:val="009D220C"/>
    <w:rsid w:val="009D5B29"/>
    <w:rsid w:val="009F1AF0"/>
    <w:rsid w:val="009F65EF"/>
    <w:rsid w:val="00A13423"/>
    <w:rsid w:val="00A13727"/>
    <w:rsid w:val="00A239F0"/>
    <w:rsid w:val="00A244C4"/>
    <w:rsid w:val="00A91887"/>
    <w:rsid w:val="00A96FAE"/>
    <w:rsid w:val="00AA0137"/>
    <w:rsid w:val="00AB054A"/>
    <w:rsid w:val="00AC573B"/>
    <w:rsid w:val="00AD2A04"/>
    <w:rsid w:val="00B138A7"/>
    <w:rsid w:val="00B1446C"/>
    <w:rsid w:val="00B30744"/>
    <w:rsid w:val="00B411C8"/>
    <w:rsid w:val="00B75C8A"/>
    <w:rsid w:val="00B94963"/>
    <w:rsid w:val="00B95624"/>
    <w:rsid w:val="00BA37A9"/>
    <w:rsid w:val="00BA4ABA"/>
    <w:rsid w:val="00BC51DB"/>
    <w:rsid w:val="00BE45E5"/>
    <w:rsid w:val="00BF5825"/>
    <w:rsid w:val="00C03FD7"/>
    <w:rsid w:val="00C16A56"/>
    <w:rsid w:val="00C25578"/>
    <w:rsid w:val="00C357A6"/>
    <w:rsid w:val="00C44B36"/>
    <w:rsid w:val="00C50E53"/>
    <w:rsid w:val="00C512AF"/>
    <w:rsid w:val="00C63B34"/>
    <w:rsid w:val="00C663C7"/>
    <w:rsid w:val="00C70ADF"/>
    <w:rsid w:val="00C742E3"/>
    <w:rsid w:val="00C82F9A"/>
    <w:rsid w:val="00C97C8D"/>
    <w:rsid w:val="00CA37FF"/>
    <w:rsid w:val="00CA4CEE"/>
    <w:rsid w:val="00CB17DD"/>
    <w:rsid w:val="00CB5D4E"/>
    <w:rsid w:val="00CC1339"/>
    <w:rsid w:val="00CC336D"/>
    <w:rsid w:val="00CD1CC0"/>
    <w:rsid w:val="00CD505B"/>
    <w:rsid w:val="00D05C60"/>
    <w:rsid w:val="00D2262D"/>
    <w:rsid w:val="00D34C91"/>
    <w:rsid w:val="00D47EED"/>
    <w:rsid w:val="00D54FF5"/>
    <w:rsid w:val="00D633D6"/>
    <w:rsid w:val="00D66F79"/>
    <w:rsid w:val="00D81F93"/>
    <w:rsid w:val="00D82020"/>
    <w:rsid w:val="00D9407B"/>
    <w:rsid w:val="00D970D5"/>
    <w:rsid w:val="00DA3F2B"/>
    <w:rsid w:val="00DA4F36"/>
    <w:rsid w:val="00DB39C2"/>
    <w:rsid w:val="00DD772E"/>
    <w:rsid w:val="00DE11ED"/>
    <w:rsid w:val="00DF29EA"/>
    <w:rsid w:val="00DF5AA3"/>
    <w:rsid w:val="00DF5ACA"/>
    <w:rsid w:val="00DF5D9C"/>
    <w:rsid w:val="00DF6CED"/>
    <w:rsid w:val="00DF77D1"/>
    <w:rsid w:val="00E01D1C"/>
    <w:rsid w:val="00E04494"/>
    <w:rsid w:val="00E077AD"/>
    <w:rsid w:val="00E20774"/>
    <w:rsid w:val="00E23810"/>
    <w:rsid w:val="00E24DD9"/>
    <w:rsid w:val="00E25713"/>
    <w:rsid w:val="00E3328E"/>
    <w:rsid w:val="00E36551"/>
    <w:rsid w:val="00E43C74"/>
    <w:rsid w:val="00E51BF1"/>
    <w:rsid w:val="00E73269"/>
    <w:rsid w:val="00E926C9"/>
    <w:rsid w:val="00E94373"/>
    <w:rsid w:val="00EA265B"/>
    <w:rsid w:val="00EA3E10"/>
    <w:rsid w:val="00EA6237"/>
    <w:rsid w:val="00EA6C83"/>
    <w:rsid w:val="00EB09A5"/>
    <w:rsid w:val="00EB3A62"/>
    <w:rsid w:val="00EC0C3F"/>
    <w:rsid w:val="00EC1E00"/>
    <w:rsid w:val="00ED1DCF"/>
    <w:rsid w:val="00ED3325"/>
    <w:rsid w:val="00EE1AC7"/>
    <w:rsid w:val="00EE6EF9"/>
    <w:rsid w:val="00EF2B60"/>
    <w:rsid w:val="00F047C0"/>
    <w:rsid w:val="00F04ADA"/>
    <w:rsid w:val="00F06A03"/>
    <w:rsid w:val="00F07593"/>
    <w:rsid w:val="00F2157A"/>
    <w:rsid w:val="00F41964"/>
    <w:rsid w:val="00F42C6E"/>
    <w:rsid w:val="00F45D31"/>
    <w:rsid w:val="00F51ED1"/>
    <w:rsid w:val="00F74AE5"/>
    <w:rsid w:val="00F84139"/>
    <w:rsid w:val="00F84F68"/>
    <w:rsid w:val="00F94AF5"/>
    <w:rsid w:val="00FC2C57"/>
    <w:rsid w:val="00FD2A04"/>
    <w:rsid w:val="00FD4975"/>
    <w:rsid w:val="00FD5A2F"/>
    <w:rsid w:val="00FD7BD1"/>
    <w:rsid w:val="00FF213A"/>
    <w:rsid w:val="00FF3544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B6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0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0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0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Antonio Andrietta</cp:lastModifiedBy>
  <cp:revision>16</cp:revision>
  <cp:lastPrinted>2024-12-03T14:52:00Z</cp:lastPrinted>
  <dcterms:created xsi:type="dcterms:W3CDTF">2025-06-06T12:51:00Z</dcterms:created>
  <dcterms:modified xsi:type="dcterms:W3CDTF">2025-07-09T10:26:00Z</dcterms:modified>
</cp:coreProperties>
</file>