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173D2954" w14:textId="77777777" w:rsidR="00DD6211" w:rsidRDefault="003945D8" w:rsidP="00DD6211">
      <w:pPr>
        <w:jc w:val="right"/>
        <w:rPr>
          <w:rFonts w:ascii="Arial" w:hAnsi="Arial" w:cs="Arial"/>
          <w:b/>
          <w:sz w:val="32"/>
          <w:szCs w:val="32"/>
        </w:rPr>
      </w:pPr>
      <w:r w:rsidRPr="003945D8">
        <w:rPr>
          <w:rFonts w:ascii="Arial" w:hAnsi="Arial" w:cs="Arial"/>
          <w:b/>
          <w:sz w:val="32"/>
          <w:szCs w:val="32"/>
        </w:rPr>
        <w:t>POSITION DESCRIPTION:</w:t>
      </w:r>
    </w:p>
    <w:p w14:paraId="48798D7D" w14:textId="5256FA08" w:rsidR="00FF213A" w:rsidRDefault="00A062AC" w:rsidP="00DD6211">
      <w:pPr>
        <w:jc w:val="right"/>
        <w:rPr>
          <w:rFonts w:ascii="Arial" w:hAnsi="Arial" w:cs="Arial"/>
          <w:b/>
          <w:sz w:val="32"/>
          <w:szCs w:val="32"/>
        </w:rPr>
      </w:pPr>
      <w:r>
        <w:rPr>
          <w:rFonts w:ascii="Arial" w:hAnsi="Arial" w:cs="Arial"/>
          <w:b/>
          <w:sz w:val="32"/>
          <w:szCs w:val="32"/>
        </w:rPr>
        <w:t>Electrical</w:t>
      </w:r>
      <w:r w:rsidR="00062432">
        <w:rPr>
          <w:rFonts w:ascii="Arial" w:hAnsi="Arial" w:cs="Arial"/>
          <w:b/>
          <w:sz w:val="32"/>
          <w:szCs w:val="32"/>
        </w:rPr>
        <w:t xml:space="preserve"> Qualified Supervisor</w:t>
      </w:r>
      <w:r w:rsidR="00B67DD7">
        <w:rPr>
          <w:rFonts w:ascii="Arial" w:hAnsi="Arial" w:cs="Arial"/>
          <w:b/>
          <w:sz w:val="32"/>
          <w:szCs w:val="32"/>
        </w:rPr>
        <w:t xml:space="preserve"> (EQS)</w:t>
      </w:r>
    </w:p>
    <w:p w14:paraId="53DAD2C5" w14:textId="77777777" w:rsidR="00DD6211" w:rsidRDefault="00DD6211" w:rsidP="003945D8">
      <w:pPr>
        <w:rPr>
          <w:rFonts w:ascii="Arial" w:hAnsi="Arial" w:cs="Arial"/>
          <w:b/>
          <w:sz w:val="24"/>
          <w:szCs w:val="32"/>
        </w:rPr>
      </w:pPr>
    </w:p>
    <w:p w14:paraId="1C99747C" w14:textId="5E87B78D" w:rsidR="00573C7B" w:rsidRPr="00DD6211" w:rsidRDefault="003945D8" w:rsidP="003945D8">
      <w:pPr>
        <w:rPr>
          <w:rFonts w:ascii="Arial" w:hAnsi="Arial" w:cs="Arial"/>
          <w:b/>
          <w:sz w:val="24"/>
          <w:szCs w:val="32"/>
        </w:rPr>
      </w:pPr>
      <w:r w:rsidRPr="003945D8">
        <w:rPr>
          <w:rFonts w:ascii="Arial" w:hAnsi="Arial" w:cs="Arial"/>
          <w:b/>
          <w:sz w:val="24"/>
          <w:szCs w:val="32"/>
        </w:rPr>
        <w:t>LOCATION:</w:t>
      </w:r>
      <w:r w:rsidR="003D4EF5">
        <w:rPr>
          <w:rFonts w:ascii="Arial" w:hAnsi="Arial" w:cs="Arial"/>
          <w:b/>
          <w:sz w:val="24"/>
          <w:szCs w:val="32"/>
        </w:rPr>
        <w:tab/>
      </w:r>
      <w:r w:rsidR="00D54FF5">
        <w:rPr>
          <w:rFonts w:ascii="Arial" w:hAnsi="Arial" w:cs="Arial"/>
          <w:b/>
          <w:sz w:val="24"/>
          <w:szCs w:val="32"/>
        </w:rPr>
        <w:t xml:space="preserve">                     </w:t>
      </w:r>
      <w:r w:rsidR="000317F3">
        <w:rPr>
          <w:rFonts w:ascii="Arial" w:hAnsi="Arial" w:cs="Arial"/>
          <w:bCs/>
        </w:rPr>
        <w:t>No</w:t>
      </w:r>
      <w:r w:rsidR="004B6DE6">
        <w:rPr>
          <w:rFonts w:ascii="Arial" w:hAnsi="Arial" w:cs="Arial"/>
          <w:bCs/>
        </w:rPr>
        <w:t>r</w:t>
      </w:r>
      <w:r w:rsidR="000317F3">
        <w:rPr>
          <w:rFonts w:ascii="Arial" w:hAnsi="Arial" w:cs="Arial"/>
          <w:bCs/>
        </w:rPr>
        <w:t>th/South</w:t>
      </w:r>
    </w:p>
    <w:p w14:paraId="592E2184" w14:textId="77777777" w:rsidR="00DD6211" w:rsidRDefault="00DD6211" w:rsidP="00573C7B">
      <w:pPr>
        <w:ind w:left="2880" w:hanging="2880"/>
        <w:rPr>
          <w:rFonts w:ascii="Arial" w:hAnsi="Arial" w:cs="Arial"/>
          <w:b/>
          <w:sz w:val="24"/>
          <w:szCs w:val="32"/>
        </w:rPr>
      </w:pPr>
    </w:p>
    <w:p w14:paraId="695FBF24" w14:textId="3238846A" w:rsidR="00573C7B" w:rsidRPr="00D54FF5" w:rsidRDefault="003945D8" w:rsidP="00573C7B">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0317F3">
        <w:rPr>
          <w:rFonts w:ascii="Arial" w:hAnsi="Arial" w:cs="Arial"/>
          <w:bCs/>
        </w:rPr>
        <w:t>Responsible for the</w:t>
      </w:r>
      <w:r w:rsidR="00A062AC" w:rsidRPr="00A062AC">
        <w:rPr>
          <w:rFonts w:ascii="Arial" w:hAnsi="Arial" w:cs="Arial"/>
          <w:bCs/>
        </w:rPr>
        <w:t xml:space="preserve"> </w:t>
      </w:r>
      <w:r w:rsidR="00E16EF2">
        <w:rPr>
          <w:rFonts w:ascii="Arial" w:hAnsi="Arial" w:cs="Arial"/>
          <w:bCs/>
        </w:rPr>
        <w:t>planning and organis</w:t>
      </w:r>
      <w:r w:rsidR="000A390D">
        <w:rPr>
          <w:rFonts w:ascii="Arial" w:hAnsi="Arial" w:cs="Arial"/>
          <w:bCs/>
        </w:rPr>
        <w:t>ing</w:t>
      </w:r>
      <w:r w:rsidR="00E16EF2">
        <w:rPr>
          <w:rFonts w:ascii="Arial" w:hAnsi="Arial" w:cs="Arial"/>
          <w:bCs/>
        </w:rPr>
        <w:t xml:space="preserve"> </w:t>
      </w:r>
      <w:r w:rsidR="000317F3">
        <w:rPr>
          <w:rFonts w:ascii="Arial" w:hAnsi="Arial" w:cs="Arial"/>
          <w:bCs/>
        </w:rPr>
        <w:t xml:space="preserve">of </w:t>
      </w:r>
      <w:r w:rsidR="00F93B50">
        <w:rPr>
          <w:rFonts w:ascii="Arial" w:hAnsi="Arial" w:cs="Arial"/>
          <w:bCs/>
        </w:rPr>
        <w:t xml:space="preserve">the Electrical Service schedule and compliance for our electrical installations across </w:t>
      </w:r>
      <w:r w:rsidR="000A390D">
        <w:rPr>
          <w:rFonts w:ascii="Arial" w:hAnsi="Arial" w:cs="Arial"/>
          <w:bCs/>
        </w:rPr>
        <w:t>the region.</w:t>
      </w:r>
      <w:r w:rsidR="00004C3C">
        <w:rPr>
          <w:rFonts w:ascii="Arial" w:hAnsi="Arial" w:cs="Arial"/>
          <w:bCs/>
        </w:rPr>
        <w:t xml:space="preserve"> </w:t>
      </w:r>
      <w:r w:rsidR="000317F3">
        <w:rPr>
          <w:rFonts w:ascii="Arial" w:hAnsi="Arial" w:cs="Arial"/>
          <w:bCs/>
        </w:rPr>
        <w:t xml:space="preserve">Responsible for </w:t>
      </w:r>
      <w:r w:rsidR="00004C3C">
        <w:rPr>
          <w:rFonts w:ascii="Arial" w:hAnsi="Arial" w:cs="Arial"/>
          <w:bCs/>
        </w:rPr>
        <w:t>audit</w:t>
      </w:r>
      <w:r w:rsidR="000317F3">
        <w:rPr>
          <w:rFonts w:ascii="Arial" w:hAnsi="Arial" w:cs="Arial"/>
          <w:bCs/>
        </w:rPr>
        <w:t>ing</w:t>
      </w:r>
      <w:r w:rsidR="00004C3C">
        <w:rPr>
          <w:rFonts w:ascii="Arial" w:hAnsi="Arial" w:cs="Arial"/>
          <w:bCs/>
        </w:rPr>
        <w:t xml:space="preserve"> the </w:t>
      </w:r>
      <w:r w:rsidR="000317F3">
        <w:rPr>
          <w:rFonts w:ascii="Arial" w:hAnsi="Arial" w:cs="Arial"/>
          <w:bCs/>
        </w:rPr>
        <w:t>M</w:t>
      </w:r>
      <w:r w:rsidR="00004C3C">
        <w:rPr>
          <w:rFonts w:ascii="Arial" w:hAnsi="Arial" w:cs="Arial"/>
          <w:bCs/>
        </w:rPr>
        <w:t xml:space="preserve">obile </w:t>
      </w:r>
      <w:r w:rsidR="000317F3">
        <w:rPr>
          <w:rFonts w:ascii="Arial" w:hAnsi="Arial" w:cs="Arial"/>
          <w:bCs/>
        </w:rPr>
        <w:t>E</w:t>
      </w:r>
      <w:r w:rsidR="0011404D">
        <w:rPr>
          <w:rFonts w:ascii="Arial" w:hAnsi="Arial" w:cs="Arial"/>
          <w:bCs/>
        </w:rPr>
        <w:t>lectrician’s</w:t>
      </w:r>
      <w:r w:rsidR="00004C3C">
        <w:rPr>
          <w:rFonts w:ascii="Arial" w:hAnsi="Arial" w:cs="Arial"/>
          <w:bCs/>
        </w:rPr>
        <w:t xml:space="preserve"> installations to ensure </w:t>
      </w:r>
      <w:r w:rsidR="00DA2E15">
        <w:rPr>
          <w:rFonts w:ascii="Arial" w:hAnsi="Arial" w:cs="Arial"/>
          <w:bCs/>
        </w:rPr>
        <w:t>the</w:t>
      </w:r>
      <w:r w:rsidR="000317F3">
        <w:rPr>
          <w:rFonts w:ascii="Arial" w:hAnsi="Arial" w:cs="Arial"/>
          <w:bCs/>
        </w:rPr>
        <w:t xml:space="preserve">y </w:t>
      </w:r>
      <w:r w:rsidR="000317F3" w:rsidRPr="000317F3">
        <w:rPr>
          <w:rFonts w:ascii="Arial" w:hAnsi="Arial" w:cs="Arial"/>
          <w:bCs/>
        </w:rPr>
        <w:t>are compliant with all legal, regulatory, industry and company standards</w:t>
      </w:r>
      <w:r w:rsidR="000317F3">
        <w:rPr>
          <w:rFonts w:ascii="Arial" w:hAnsi="Arial" w:cs="Arial"/>
          <w:bCs/>
        </w:rPr>
        <w:t>.</w:t>
      </w:r>
    </w:p>
    <w:p w14:paraId="025DCDF4" w14:textId="77777777" w:rsidR="00DD6211" w:rsidRDefault="00DD6211" w:rsidP="003945D8">
      <w:pPr>
        <w:rPr>
          <w:rFonts w:ascii="Arial" w:hAnsi="Arial" w:cs="Arial"/>
          <w:b/>
          <w:sz w:val="24"/>
          <w:szCs w:val="32"/>
        </w:rPr>
      </w:pPr>
    </w:p>
    <w:p w14:paraId="00E89752" w14:textId="7BCA4ED8" w:rsidR="003945D8" w:rsidRPr="00D54FF5"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A13D22">
        <w:rPr>
          <w:rFonts w:ascii="Arial" w:hAnsi="Arial" w:cs="Arial"/>
          <w:bCs/>
        </w:rPr>
        <w:t>Northern/Southern Electrical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1017"/>
        <w:gridCol w:w="5079"/>
      </w:tblGrid>
      <w:tr w:rsidR="002620D8" w:rsidRPr="00121E50" w14:paraId="0545456D" w14:textId="77777777" w:rsidTr="00EE1DD6">
        <w:trPr>
          <w:trHeight w:val="706"/>
        </w:trPr>
        <w:tc>
          <w:tcPr>
            <w:tcW w:w="2933" w:type="dxa"/>
            <w:vMerge w:val="restart"/>
          </w:tcPr>
          <w:p w14:paraId="3F6FE5B4" w14:textId="77777777" w:rsidR="00DD6211" w:rsidRDefault="00DD6211" w:rsidP="00DD6211">
            <w:pPr>
              <w:tabs>
                <w:tab w:val="left" w:pos="3402"/>
              </w:tabs>
              <w:spacing w:after="360"/>
              <w:rPr>
                <w:rFonts w:ascii="Arial" w:hAnsi="Arial" w:cs="Arial"/>
                <w:b/>
                <w:sz w:val="22"/>
                <w:szCs w:val="22"/>
              </w:rPr>
            </w:pPr>
          </w:p>
          <w:p w14:paraId="5AC34075" w14:textId="63B2C31C"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2994288B" w14:textId="77777777" w:rsidR="00DD6211" w:rsidRPr="00F94938" w:rsidRDefault="00DD6211" w:rsidP="0015755F">
            <w:pPr>
              <w:tabs>
                <w:tab w:val="left" w:pos="3402"/>
              </w:tabs>
              <w:spacing w:after="360"/>
              <w:ind w:left="-68"/>
              <w:rPr>
                <w:rFonts w:ascii="Arial" w:hAnsi="Arial" w:cs="Arial"/>
                <w:b/>
                <w:bCs/>
                <w:sz w:val="22"/>
                <w:szCs w:val="22"/>
              </w:rPr>
            </w:pPr>
          </w:p>
          <w:p w14:paraId="0F8CAF16" w14:textId="42CC1025" w:rsidR="002620D8" w:rsidRPr="00F94938" w:rsidRDefault="002620D8" w:rsidP="0015755F">
            <w:pPr>
              <w:tabs>
                <w:tab w:val="left" w:pos="3402"/>
              </w:tabs>
              <w:spacing w:after="360"/>
              <w:ind w:left="-68"/>
              <w:rPr>
                <w:rFonts w:ascii="Arial" w:hAnsi="Arial" w:cs="Arial"/>
                <w:b/>
                <w:bCs/>
                <w:sz w:val="22"/>
                <w:szCs w:val="22"/>
              </w:rPr>
            </w:pPr>
            <w:r w:rsidRPr="00F94938">
              <w:rPr>
                <w:rFonts w:ascii="Arial" w:hAnsi="Arial" w:cs="Arial"/>
                <w:b/>
                <w:bCs/>
                <w:sz w:val="22"/>
                <w:szCs w:val="22"/>
              </w:rPr>
              <w:t xml:space="preserve">External </w:t>
            </w:r>
          </w:p>
        </w:tc>
        <w:tc>
          <w:tcPr>
            <w:tcW w:w="5087" w:type="dxa"/>
          </w:tcPr>
          <w:p w14:paraId="547E38FE" w14:textId="77777777" w:rsidR="00DD6211" w:rsidRPr="00F94938" w:rsidRDefault="00DD6211" w:rsidP="00EE1DD6">
            <w:pPr>
              <w:tabs>
                <w:tab w:val="left" w:pos="3402"/>
              </w:tabs>
              <w:rPr>
                <w:rFonts w:ascii="Arial" w:hAnsi="Arial" w:cs="Arial"/>
                <w:bCs/>
                <w:sz w:val="22"/>
                <w:szCs w:val="22"/>
              </w:rPr>
            </w:pPr>
          </w:p>
          <w:p w14:paraId="59F4C1C0" w14:textId="77777777" w:rsidR="00DD6211" w:rsidRPr="00F94938" w:rsidRDefault="00DD6211" w:rsidP="00EE1DD6">
            <w:pPr>
              <w:tabs>
                <w:tab w:val="left" w:pos="3402"/>
              </w:tabs>
              <w:rPr>
                <w:rFonts w:ascii="Arial" w:hAnsi="Arial" w:cs="Arial"/>
                <w:bCs/>
                <w:sz w:val="22"/>
                <w:szCs w:val="22"/>
              </w:rPr>
            </w:pPr>
          </w:p>
          <w:p w14:paraId="232585A8" w14:textId="1DB9BA92" w:rsidR="002620D8" w:rsidRDefault="002620D8" w:rsidP="00EE1DD6">
            <w:pPr>
              <w:tabs>
                <w:tab w:val="left" w:pos="3402"/>
              </w:tabs>
              <w:rPr>
                <w:rFonts w:ascii="Arial" w:hAnsi="Arial" w:cs="Arial"/>
                <w:bCs/>
                <w:sz w:val="22"/>
                <w:szCs w:val="22"/>
              </w:rPr>
            </w:pPr>
            <w:r w:rsidRPr="00F94938">
              <w:rPr>
                <w:rFonts w:ascii="Arial" w:hAnsi="Arial" w:cs="Arial"/>
                <w:bCs/>
                <w:sz w:val="22"/>
                <w:szCs w:val="22"/>
              </w:rPr>
              <w:t>Suppliers</w:t>
            </w:r>
          </w:p>
          <w:p w14:paraId="33773706" w14:textId="0EB39EBF" w:rsidR="00623A35" w:rsidRPr="00F94938" w:rsidRDefault="00623A35" w:rsidP="00EE1DD6">
            <w:pPr>
              <w:tabs>
                <w:tab w:val="left" w:pos="3402"/>
              </w:tabs>
              <w:rPr>
                <w:rFonts w:ascii="Arial" w:hAnsi="Arial" w:cs="Arial"/>
                <w:bCs/>
                <w:sz w:val="22"/>
                <w:szCs w:val="22"/>
              </w:rPr>
            </w:pPr>
            <w:r>
              <w:rPr>
                <w:rFonts w:ascii="Arial" w:hAnsi="Arial" w:cs="Arial"/>
                <w:bCs/>
                <w:sz w:val="22"/>
                <w:szCs w:val="22"/>
              </w:rPr>
              <w:t>Customers</w:t>
            </w:r>
          </w:p>
          <w:p w14:paraId="71854D61" w14:textId="3B1E8BED" w:rsidR="002620D8" w:rsidRPr="00F94938" w:rsidRDefault="00A062AC" w:rsidP="00EE1DD6">
            <w:pPr>
              <w:tabs>
                <w:tab w:val="left" w:pos="3402"/>
              </w:tabs>
              <w:rPr>
                <w:rFonts w:ascii="Arial" w:hAnsi="Arial" w:cs="Arial"/>
                <w:bCs/>
                <w:sz w:val="22"/>
                <w:szCs w:val="22"/>
              </w:rPr>
            </w:pPr>
            <w:r w:rsidRPr="00F94938">
              <w:rPr>
                <w:rFonts w:ascii="Arial" w:hAnsi="Arial" w:cs="Arial"/>
                <w:bCs/>
                <w:sz w:val="22"/>
                <w:szCs w:val="22"/>
              </w:rPr>
              <w:t>Internal teams &amp; depots</w:t>
            </w:r>
            <w:r w:rsidR="002620D8" w:rsidRPr="00F94938">
              <w:rPr>
                <w:rFonts w:ascii="Arial" w:hAnsi="Arial" w:cs="Arial"/>
                <w:bCs/>
                <w:sz w:val="22"/>
                <w:szCs w:val="22"/>
              </w:rPr>
              <w:t xml:space="preserve"> </w:t>
            </w:r>
          </w:p>
          <w:p w14:paraId="21F669CB" w14:textId="77777777" w:rsidR="002620D8" w:rsidRPr="00F94938" w:rsidRDefault="002620D8" w:rsidP="00EE1DD6">
            <w:pPr>
              <w:tabs>
                <w:tab w:val="left" w:pos="3402"/>
              </w:tabs>
              <w:rPr>
                <w:rFonts w:ascii="Arial" w:hAnsi="Arial" w:cs="Arial"/>
                <w:bCs/>
                <w:sz w:val="22"/>
                <w:szCs w:val="22"/>
              </w:rPr>
            </w:pPr>
          </w:p>
        </w:tc>
      </w:tr>
      <w:tr w:rsidR="002620D8" w:rsidRPr="00121E50" w14:paraId="701B47E3" w14:textId="77777777" w:rsidTr="00EE1DD6">
        <w:trPr>
          <w:trHeight w:val="364"/>
        </w:trPr>
        <w:tc>
          <w:tcPr>
            <w:tcW w:w="2933"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F94938" w:rsidRDefault="002620D8" w:rsidP="0015755F">
            <w:pPr>
              <w:tabs>
                <w:tab w:val="left" w:pos="3402"/>
              </w:tabs>
              <w:spacing w:after="360"/>
              <w:ind w:left="-68"/>
              <w:rPr>
                <w:rFonts w:ascii="Arial" w:hAnsi="Arial" w:cs="Arial"/>
                <w:b/>
                <w:bCs/>
                <w:sz w:val="22"/>
                <w:szCs w:val="22"/>
              </w:rPr>
            </w:pPr>
            <w:r w:rsidRPr="00F94938">
              <w:rPr>
                <w:rFonts w:ascii="Arial" w:hAnsi="Arial" w:cs="Arial"/>
                <w:b/>
                <w:bCs/>
                <w:sz w:val="22"/>
                <w:szCs w:val="22"/>
              </w:rPr>
              <w:t>Internal</w:t>
            </w:r>
          </w:p>
        </w:tc>
        <w:tc>
          <w:tcPr>
            <w:tcW w:w="5087" w:type="dxa"/>
          </w:tcPr>
          <w:p w14:paraId="58282FCA" w14:textId="77777777" w:rsidR="00A062AC" w:rsidRPr="00F94938" w:rsidRDefault="00A062AC" w:rsidP="00A062AC">
            <w:pPr>
              <w:pStyle w:val="NoSpacing"/>
              <w:rPr>
                <w:rFonts w:ascii="Arial" w:hAnsi="Arial" w:cs="Arial"/>
                <w:sz w:val="22"/>
                <w:szCs w:val="22"/>
              </w:rPr>
            </w:pPr>
            <w:r w:rsidRPr="00F94938">
              <w:rPr>
                <w:rFonts w:ascii="Arial" w:hAnsi="Arial" w:cs="Arial"/>
                <w:sz w:val="22"/>
                <w:szCs w:val="22"/>
              </w:rPr>
              <w:t>Managing Director</w:t>
            </w:r>
          </w:p>
          <w:p w14:paraId="18BE506C" w14:textId="752546BB" w:rsidR="00A062AC" w:rsidRPr="00F94938" w:rsidRDefault="00A062AC" w:rsidP="00A062AC">
            <w:pPr>
              <w:pStyle w:val="NoSpacing"/>
              <w:rPr>
                <w:rFonts w:ascii="Arial" w:hAnsi="Arial" w:cs="Arial"/>
                <w:bCs/>
                <w:sz w:val="22"/>
                <w:szCs w:val="22"/>
              </w:rPr>
            </w:pPr>
            <w:r w:rsidRPr="00F94938">
              <w:rPr>
                <w:rFonts w:ascii="Arial" w:hAnsi="Arial" w:cs="Arial"/>
                <w:bCs/>
                <w:sz w:val="22"/>
                <w:szCs w:val="22"/>
              </w:rPr>
              <w:t xml:space="preserve">Technical Solutions Director </w:t>
            </w:r>
          </w:p>
          <w:p w14:paraId="5C9DC290" w14:textId="7AEA1F6D" w:rsidR="00A062AC" w:rsidRPr="00F94938" w:rsidRDefault="00A062AC" w:rsidP="00A062AC">
            <w:pPr>
              <w:pStyle w:val="NoSpacing"/>
              <w:rPr>
                <w:rFonts w:ascii="Arial" w:hAnsi="Arial" w:cs="Arial"/>
                <w:bCs/>
                <w:sz w:val="22"/>
                <w:szCs w:val="22"/>
              </w:rPr>
            </w:pPr>
            <w:r w:rsidRPr="00F94938">
              <w:rPr>
                <w:rFonts w:ascii="Arial" w:hAnsi="Arial" w:cs="Arial"/>
                <w:bCs/>
                <w:sz w:val="22"/>
                <w:szCs w:val="22"/>
              </w:rPr>
              <w:t>Special Projects &amp; Solutions Director</w:t>
            </w:r>
          </w:p>
          <w:p w14:paraId="0E46A4F3" w14:textId="77777777" w:rsidR="00A062AC" w:rsidRPr="00F94938" w:rsidRDefault="00A062AC" w:rsidP="00A062AC">
            <w:pPr>
              <w:pStyle w:val="NoSpacing"/>
              <w:rPr>
                <w:rFonts w:ascii="Arial" w:hAnsi="Arial" w:cs="Arial"/>
                <w:bCs/>
                <w:sz w:val="22"/>
                <w:szCs w:val="22"/>
              </w:rPr>
            </w:pPr>
            <w:r w:rsidRPr="00F94938">
              <w:rPr>
                <w:rFonts w:ascii="Arial" w:hAnsi="Arial" w:cs="Arial"/>
                <w:bCs/>
                <w:sz w:val="22"/>
                <w:szCs w:val="22"/>
              </w:rPr>
              <w:t>Director of Solutions &amp; Electrical Development</w:t>
            </w:r>
          </w:p>
          <w:p w14:paraId="6FB65E3E" w14:textId="126D1493" w:rsidR="00A062AC" w:rsidRPr="00F94938" w:rsidRDefault="00DD6211" w:rsidP="00A062AC">
            <w:pPr>
              <w:pStyle w:val="NoSpacing"/>
              <w:rPr>
                <w:rFonts w:ascii="Arial" w:hAnsi="Arial" w:cs="Arial"/>
                <w:bCs/>
                <w:sz w:val="22"/>
                <w:szCs w:val="22"/>
              </w:rPr>
            </w:pPr>
            <w:r w:rsidRPr="00F94938">
              <w:rPr>
                <w:rFonts w:ascii="Arial" w:hAnsi="Arial" w:cs="Arial"/>
                <w:bCs/>
                <w:sz w:val="22"/>
                <w:szCs w:val="22"/>
              </w:rPr>
              <w:t>Head of Electrical Support &amp; Development</w:t>
            </w:r>
          </w:p>
          <w:p w14:paraId="28049640" w14:textId="31FE4695" w:rsidR="00A062AC" w:rsidRPr="00F94938" w:rsidRDefault="00A062AC" w:rsidP="00A062AC">
            <w:pPr>
              <w:pStyle w:val="NoSpacing"/>
              <w:rPr>
                <w:rFonts w:ascii="Arial" w:hAnsi="Arial" w:cs="Arial"/>
                <w:sz w:val="22"/>
                <w:szCs w:val="22"/>
              </w:rPr>
            </w:pPr>
            <w:r w:rsidRPr="00F94938">
              <w:rPr>
                <w:rFonts w:ascii="Arial" w:hAnsi="Arial" w:cs="Arial"/>
                <w:sz w:val="22"/>
                <w:szCs w:val="22"/>
              </w:rPr>
              <w:t>SHEQ Director &amp; Team</w:t>
            </w:r>
          </w:p>
          <w:p w14:paraId="6FF2F48F" w14:textId="7B768DBF" w:rsidR="00A062AC" w:rsidRPr="00F94938" w:rsidRDefault="00A062AC" w:rsidP="00A062AC">
            <w:pPr>
              <w:pStyle w:val="NoSpacing"/>
              <w:rPr>
                <w:rFonts w:ascii="Arial" w:hAnsi="Arial" w:cs="Arial"/>
                <w:bCs/>
                <w:sz w:val="22"/>
                <w:szCs w:val="22"/>
              </w:rPr>
            </w:pPr>
            <w:r w:rsidRPr="00F94938">
              <w:rPr>
                <w:rFonts w:ascii="Arial" w:hAnsi="Arial" w:cs="Arial"/>
                <w:bCs/>
                <w:sz w:val="22"/>
                <w:szCs w:val="22"/>
              </w:rPr>
              <w:t>Regional Operations Managers</w:t>
            </w:r>
          </w:p>
          <w:p w14:paraId="7C89573A" w14:textId="6163E586" w:rsidR="00A062AC" w:rsidRPr="00F94938" w:rsidRDefault="00A062AC" w:rsidP="00A062AC">
            <w:pPr>
              <w:pStyle w:val="NoSpacing"/>
              <w:rPr>
                <w:rFonts w:ascii="Arial" w:hAnsi="Arial" w:cs="Arial"/>
                <w:sz w:val="22"/>
                <w:szCs w:val="22"/>
              </w:rPr>
            </w:pPr>
            <w:r w:rsidRPr="00F94938">
              <w:rPr>
                <w:rFonts w:ascii="Arial" w:hAnsi="Arial" w:cs="Arial"/>
                <w:sz w:val="22"/>
                <w:szCs w:val="22"/>
              </w:rPr>
              <w:t>Regional Sales &amp; Operations Teams</w:t>
            </w:r>
          </w:p>
          <w:p w14:paraId="3BE44228" w14:textId="77777777" w:rsidR="00A062AC" w:rsidRPr="00F94938" w:rsidRDefault="00A062AC" w:rsidP="00A062AC">
            <w:pPr>
              <w:pStyle w:val="NoSpacing"/>
              <w:rPr>
                <w:rFonts w:ascii="Arial" w:hAnsi="Arial" w:cs="Arial"/>
                <w:sz w:val="22"/>
                <w:szCs w:val="22"/>
              </w:rPr>
            </w:pPr>
            <w:r w:rsidRPr="00F94938">
              <w:rPr>
                <w:rFonts w:ascii="Arial" w:hAnsi="Arial" w:cs="Arial"/>
                <w:sz w:val="22"/>
                <w:szCs w:val="22"/>
              </w:rPr>
              <w:t>Fleet Support Managers</w:t>
            </w:r>
          </w:p>
          <w:p w14:paraId="45AD1D98" w14:textId="77777777" w:rsidR="00A062AC" w:rsidRPr="00F94938" w:rsidRDefault="00A062AC" w:rsidP="00A062AC">
            <w:pPr>
              <w:pStyle w:val="NoSpacing"/>
              <w:rPr>
                <w:rFonts w:ascii="Arial" w:hAnsi="Arial" w:cs="Arial"/>
                <w:sz w:val="22"/>
                <w:szCs w:val="22"/>
              </w:rPr>
            </w:pPr>
            <w:r w:rsidRPr="00F94938">
              <w:rPr>
                <w:rFonts w:ascii="Arial" w:hAnsi="Arial" w:cs="Arial"/>
                <w:sz w:val="22"/>
                <w:szCs w:val="22"/>
              </w:rPr>
              <w:t>HR Team</w:t>
            </w:r>
          </w:p>
          <w:p w14:paraId="1D552B09" w14:textId="77777777" w:rsidR="00A062AC" w:rsidRPr="00F94938" w:rsidRDefault="00A062AC" w:rsidP="00A062AC">
            <w:pPr>
              <w:pStyle w:val="NoSpacing"/>
              <w:rPr>
                <w:rFonts w:ascii="Arial" w:hAnsi="Arial" w:cs="Arial"/>
                <w:sz w:val="22"/>
                <w:szCs w:val="22"/>
              </w:rPr>
            </w:pPr>
            <w:r w:rsidRPr="00F94938">
              <w:rPr>
                <w:rFonts w:ascii="Arial" w:hAnsi="Arial" w:cs="Arial"/>
                <w:sz w:val="22"/>
                <w:szCs w:val="22"/>
              </w:rPr>
              <w:t>Business Technology Department</w:t>
            </w:r>
          </w:p>
          <w:p w14:paraId="2BE0F4C7" w14:textId="3BD0E684" w:rsidR="002620D8" w:rsidRPr="00F94938" w:rsidRDefault="002620D8" w:rsidP="00A062AC">
            <w:pPr>
              <w:pStyle w:val="NoSpacing"/>
              <w:ind w:left="2160" w:firstLine="720"/>
              <w:rPr>
                <w:rFonts w:ascii="Arial" w:hAnsi="Arial" w:cs="Arial"/>
                <w:bCs/>
                <w:sz w:val="22"/>
                <w:szCs w:val="22"/>
              </w:rPr>
            </w:pPr>
          </w:p>
        </w:tc>
      </w:tr>
    </w:tbl>
    <w:p w14:paraId="318C6D3A" w14:textId="77777777" w:rsidR="00DD6211" w:rsidRDefault="00DD6211" w:rsidP="002D38A6">
      <w:pPr>
        <w:rPr>
          <w:rFonts w:ascii="Arial" w:hAnsi="Arial" w:cs="Arial"/>
          <w:b/>
          <w:sz w:val="24"/>
          <w:szCs w:val="32"/>
        </w:rPr>
      </w:pPr>
    </w:p>
    <w:p w14:paraId="0834361C" w14:textId="560C7F4D" w:rsidR="00DD6211" w:rsidRPr="001E0DF9" w:rsidRDefault="003945D8" w:rsidP="002D38A6">
      <w:pPr>
        <w:rPr>
          <w:rFonts w:ascii="Arial" w:hAnsi="Arial" w:cs="Arial"/>
          <w:b/>
          <w:sz w:val="24"/>
          <w:szCs w:val="32"/>
        </w:rPr>
      </w:pPr>
      <w:r>
        <w:rPr>
          <w:rFonts w:ascii="Arial" w:hAnsi="Arial" w:cs="Arial"/>
          <w:b/>
          <w:sz w:val="24"/>
          <w:szCs w:val="32"/>
        </w:rPr>
        <w:t>MAIN RESPONSIBILITIES:</w:t>
      </w:r>
    </w:p>
    <w:p w14:paraId="47F33220" w14:textId="284E5DFE" w:rsidR="00D108E4" w:rsidRPr="000317F3" w:rsidRDefault="00D108E4" w:rsidP="00D108E4">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t>Ensure Electrical Testing Certification is</w:t>
      </w:r>
      <w:r w:rsidR="000D1108">
        <w:rPr>
          <w:rFonts w:ascii="Arial" w:hAnsi="Arial" w:cs="Arial"/>
          <w:sz w:val="20"/>
          <w:szCs w:val="20"/>
        </w:rPr>
        <w:t xml:space="preserve"> completed accurately and in a timely manner by the Electrical Team and all certification is</w:t>
      </w:r>
      <w:r w:rsidRPr="000317F3">
        <w:rPr>
          <w:rFonts w:ascii="Arial" w:hAnsi="Arial" w:cs="Arial"/>
          <w:sz w:val="20"/>
          <w:szCs w:val="20"/>
        </w:rPr>
        <w:t xml:space="preserve"> kept up to date and compliant with current BS7671 Wiring Regulations across all regions in the</w:t>
      </w:r>
      <w:r w:rsidRPr="000317F3">
        <w:rPr>
          <w:rFonts w:ascii="Arial" w:hAnsi="Arial" w:cs="Arial"/>
          <w:color w:val="FF0000"/>
          <w:sz w:val="20"/>
          <w:szCs w:val="20"/>
        </w:rPr>
        <w:t xml:space="preserve"> </w:t>
      </w:r>
      <w:r w:rsidRPr="000D1108">
        <w:rPr>
          <w:rFonts w:ascii="Arial" w:hAnsi="Arial" w:cs="Arial"/>
          <w:sz w:val="20"/>
          <w:szCs w:val="20"/>
        </w:rPr>
        <w:t>North</w:t>
      </w:r>
      <w:r w:rsidR="001531CE" w:rsidRPr="000D1108">
        <w:rPr>
          <w:rFonts w:ascii="Arial" w:hAnsi="Arial" w:cs="Arial"/>
          <w:sz w:val="20"/>
          <w:szCs w:val="20"/>
        </w:rPr>
        <w:t>/South</w:t>
      </w:r>
      <w:r w:rsidRPr="000D1108">
        <w:rPr>
          <w:rFonts w:ascii="Arial" w:hAnsi="Arial" w:cs="Arial"/>
          <w:sz w:val="20"/>
          <w:szCs w:val="20"/>
        </w:rPr>
        <w:t xml:space="preserve"> </w:t>
      </w:r>
      <w:r w:rsidRPr="000317F3">
        <w:rPr>
          <w:rFonts w:ascii="Arial" w:hAnsi="Arial" w:cs="Arial"/>
          <w:sz w:val="20"/>
          <w:szCs w:val="20"/>
        </w:rPr>
        <w:t>of the UK.</w:t>
      </w:r>
    </w:p>
    <w:p w14:paraId="57D6DB74" w14:textId="67635B33" w:rsidR="00D108E4" w:rsidRPr="000317F3" w:rsidRDefault="00D108E4" w:rsidP="00D108E4">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t xml:space="preserve">Ensure the Electrical Service Schedule for our </w:t>
      </w:r>
      <w:r w:rsidR="00436373" w:rsidRPr="000317F3">
        <w:rPr>
          <w:rFonts w:ascii="Arial" w:hAnsi="Arial" w:cs="Arial"/>
          <w:sz w:val="20"/>
          <w:szCs w:val="20"/>
        </w:rPr>
        <w:t>on-hire</w:t>
      </w:r>
      <w:r w:rsidRPr="000317F3">
        <w:rPr>
          <w:rFonts w:ascii="Arial" w:hAnsi="Arial" w:cs="Arial"/>
          <w:sz w:val="20"/>
          <w:szCs w:val="20"/>
        </w:rPr>
        <w:t xml:space="preserve"> fleet of electrical equipment is kept up to date across the regions. </w:t>
      </w:r>
    </w:p>
    <w:p w14:paraId="68ADC535" w14:textId="77777777" w:rsidR="00D108E4" w:rsidRPr="000317F3" w:rsidRDefault="00D108E4" w:rsidP="00D108E4">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t xml:space="preserve">Attending various sites after installations are complete to audit and document the standards of the electrical work carried out to ensure it is compliant. </w:t>
      </w:r>
    </w:p>
    <w:p w14:paraId="7733EBA8" w14:textId="3EE95DC8" w:rsidR="000D1108" w:rsidRPr="000D1108" w:rsidRDefault="00D108E4" w:rsidP="000D1108">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lastRenderedPageBreak/>
        <w:t xml:space="preserve">Attending site installations with the mobile electrical team to ensure the work being carried out is to current regulations and providing guidance to the team to ensure the work is always </w:t>
      </w:r>
      <w:r w:rsidR="000D1108">
        <w:rPr>
          <w:rFonts w:ascii="Arial" w:hAnsi="Arial" w:cs="Arial"/>
          <w:sz w:val="20"/>
          <w:szCs w:val="20"/>
        </w:rPr>
        <w:t>being completed to the required standards.</w:t>
      </w:r>
    </w:p>
    <w:p w14:paraId="1AC57C9C" w14:textId="6D4B372E" w:rsidR="000D1108" w:rsidRPr="00436373" w:rsidRDefault="000D1108" w:rsidP="00436373">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 xml:space="preserve">Assisting with the calibration of all electrical test equipment within the branch when required </w:t>
      </w:r>
      <w:r w:rsidR="00436373" w:rsidRPr="00D26DE1">
        <w:rPr>
          <w:rFonts w:ascii="Arial" w:eastAsia="Times New Roman" w:hAnsi="Arial" w:cs="Arial"/>
          <w:sz w:val="20"/>
          <w:szCs w:val="20"/>
        </w:rPr>
        <w:t>to</w:t>
      </w:r>
      <w:r w:rsidRPr="00D26DE1">
        <w:rPr>
          <w:rFonts w:ascii="Arial" w:eastAsia="Times New Roman" w:hAnsi="Arial" w:cs="Arial"/>
          <w:sz w:val="20"/>
          <w:szCs w:val="20"/>
        </w:rPr>
        <w:t xml:space="preserve"> ensure required quality standards are upheld with the maintenance of electrical equipment and site installation not covered by the Commissioning Electrician  </w:t>
      </w:r>
    </w:p>
    <w:p w14:paraId="023B615F" w14:textId="77777777" w:rsidR="00D108E4" w:rsidRPr="000317F3" w:rsidRDefault="00D108E4" w:rsidP="00D108E4">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t xml:space="preserve">Working closely with the Electrical Supervisor to develop the skills of the electrical team in key areas. </w:t>
      </w:r>
    </w:p>
    <w:p w14:paraId="69613B34" w14:textId="77777777" w:rsidR="00D108E4" w:rsidRPr="000317F3" w:rsidRDefault="00D108E4" w:rsidP="00D108E4">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t xml:space="preserve">Proactively look for new training requirements due to changes in current legislation. </w:t>
      </w:r>
    </w:p>
    <w:p w14:paraId="546FBE33" w14:textId="77777777" w:rsidR="000D1108" w:rsidRPr="00D26DE1"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 xml:space="preserve">To keep the Electrical manager informed and provide regular reports </w:t>
      </w:r>
      <w:r w:rsidRPr="00D26DE1">
        <w:rPr>
          <w:rFonts w:ascii="Arial" w:hAnsi="Arial" w:cs="Arial"/>
          <w:bCs/>
          <w:sz w:val="20"/>
          <w:szCs w:val="20"/>
        </w:rPr>
        <w:t>on matters including performance, safety, compliance, quality, and employee development.</w:t>
      </w:r>
    </w:p>
    <w:p w14:paraId="5DE09CB5"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Champion company core values, mission statement and positive SHEQ behaviours and continuously embed these in the team. Set a professional example of good workmanship, management, and discipline.</w:t>
      </w:r>
    </w:p>
    <w:p w14:paraId="65F15683"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Ensure regular and effective communication of important information to the team including team meetings, briefings, and Toolbox Talk’s, i.e., new initiatives, changes to targets, safety bulletins, company news and recognition of achievement of company objectives.</w:t>
      </w:r>
    </w:p>
    <w:p w14:paraId="7690D573"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Connect, collaborate, and build strong relationships both within your team and across the organisations network to deliver objectives and continuous improvement.</w:t>
      </w:r>
    </w:p>
    <w:p w14:paraId="2D599244"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Implement and enforce quality, health, safety and environmental policies, procedures, safe systems of work, PPE, regulations, relevant legislation, regulations, and codes of practice. Ensure all aspects of work is performed safely, to a high level of quality and in compliance with required standards</w:t>
      </w:r>
      <w:r>
        <w:rPr>
          <w:rFonts w:ascii="Arial" w:eastAsia="Times New Roman" w:hAnsi="Arial" w:cs="Arial"/>
          <w:sz w:val="20"/>
          <w:szCs w:val="20"/>
        </w:rPr>
        <w:t>.</w:t>
      </w:r>
    </w:p>
    <w:p w14:paraId="604D0D59"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Develop, maintain, and communicate risk assessments for work activities as appropriate, seeking input from the Electrical manager, electrical team and SHEQ</w:t>
      </w:r>
    </w:p>
    <w:p w14:paraId="0705F696"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Ensure accurate and timely recording of near misses, incidents, accidents, and quality issues, and promptly escalate concerns and issues to the Electrical Manager</w:t>
      </w:r>
    </w:p>
    <w:p w14:paraId="0AD19783"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Ensure all necessary administration and records required for the control of work within the department is completed accurately and in a timely manner, in line with Company procedures and guidelines.</w:t>
      </w:r>
    </w:p>
    <w:p w14:paraId="25AE26DA" w14:textId="77777777" w:rsidR="000D1108"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sz w:val="20"/>
          <w:szCs w:val="20"/>
        </w:rPr>
        <w:t xml:space="preserve">Maintain confidentiality and observe data protection and associated guidelines. </w:t>
      </w:r>
    </w:p>
    <w:p w14:paraId="25153DC2" w14:textId="19F017E0" w:rsidR="000D1108" w:rsidRPr="00D26DE1" w:rsidRDefault="000D1108" w:rsidP="000D1108">
      <w:pPr>
        <w:pStyle w:val="ListParagraph"/>
        <w:numPr>
          <w:ilvl w:val="0"/>
          <w:numId w:val="38"/>
        </w:numPr>
        <w:shd w:val="clear" w:color="auto" w:fill="FFFFFF" w:themeFill="background1"/>
        <w:tabs>
          <w:tab w:val="left" w:pos="3402"/>
        </w:tabs>
        <w:spacing w:after="120" w:line="240" w:lineRule="auto"/>
        <w:jc w:val="both"/>
        <w:rPr>
          <w:rFonts w:ascii="Arial" w:eastAsia="Times New Roman" w:hAnsi="Arial" w:cs="Arial"/>
          <w:sz w:val="20"/>
          <w:szCs w:val="20"/>
        </w:rPr>
      </w:pPr>
      <w:r w:rsidRPr="00D26DE1">
        <w:rPr>
          <w:rFonts w:ascii="Arial" w:eastAsia="Times New Roman" w:hAnsi="Arial" w:cs="Arial"/>
          <w:bCs/>
          <w:sz w:val="20"/>
          <w:szCs w:val="20"/>
        </w:rPr>
        <w:t>Participat</w:t>
      </w:r>
      <w:r w:rsidR="00957E22">
        <w:rPr>
          <w:rFonts w:ascii="Arial" w:eastAsia="Times New Roman" w:hAnsi="Arial" w:cs="Arial"/>
          <w:bCs/>
          <w:sz w:val="20"/>
          <w:szCs w:val="20"/>
        </w:rPr>
        <w:t>e</w:t>
      </w:r>
      <w:r w:rsidRPr="00D26DE1">
        <w:rPr>
          <w:rFonts w:ascii="Arial" w:eastAsia="Times New Roman" w:hAnsi="Arial" w:cs="Arial"/>
          <w:bCs/>
          <w:sz w:val="20"/>
          <w:szCs w:val="20"/>
        </w:rPr>
        <w:t xml:space="preserve"> in the managers standby and call out rota as required</w:t>
      </w:r>
      <w:r>
        <w:rPr>
          <w:rFonts w:ascii="Arial" w:eastAsia="Times New Roman" w:hAnsi="Arial" w:cs="Arial"/>
          <w:bCs/>
          <w:sz w:val="20"/>
          <w:szCs w:val="20"/>
        </w:rPr>
        <w:t>.</w:t>
      </w:r>
    </w:p>
    <w:p w14:paraId="0BCE81E0" w14:textId="2811BE1F" w:rsidR="000D1108" w:rsidRPr="00436373" w:rsidRDefault="00436373" w:rsidP="00436373">
      <w:pPr>
        <w:pStyle w:val="ListParagraph"/>
        <w:numPr>
          <w:ilvl w:val="0"/>
          <w:numId w:val="38"/>
        </w:numPr>
        <w:spacing w:after="200" w:line="276" w:lineRule="auto"/>
        <w:rPr>
          <w:rFonts w:ascii="Arial" w:hAnsi="Arial" w:cs="Arial"/>
          <w:b/>
          <w:bCs/>
          <w:sz w:val="20"/>
          <w:szCs w:val="20"/>
        </w:rPr>
      </w:pPr>
      <w:r w:rsidRPr="000317F3">
        <w:rPr>
          <w:rFonts w:ascii="Arial" w:hAnsi="Arial" w:cs="Arial"/>
          <w:sz w:val="20"/>
          <w:szCs w:val="20"/>
        </w:rPr>
        <w:t>Able to step in for the Electrical Supervisor to manage the Electrical team during any periods of absence from the business.</w:t>
      </w:r>
    </w:p>
    <w:p w14:paraId="6E7E5042" w14:textId="77777777" w:rsidR="005C7A56" w:rsidRDefault="005C7A5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02103975" w14:textId="079E3B8B" w:rsidR="00D83C34" w:rsidRPr="00D83C34" w:rsidRDefault="006C06BD" w:rsidP="00D83C34">
      <w:pPr>
        <w:rPr>
          <w:rFonts w:ascii="Arial" w:hAnsi="Arial" w:cs="Arial"/>
          <w:sz w:val="20"/>
          <w:szCs w:val="20"/>
        </w:rPr>
      </w:pPr>
      <w:r w:rsidRPr="000317F3">
        <w:rPr>
          <w:rFonts w:ascii="Arial" w:hAnsi="Arial" w:cs="Arial"/>
          <w:sz w:val="20"/>
          <w:szCs w:val="20"/>
        </w:rPr>
        <w:t>Essential:</w:t>
      </w:r>
    </w:p>
    <w:p w14:paraId="4378ED88" w14:textId="77777777" w:rsidR="00D83C34" w:rsidRDefault="00D83C34" w:rsidP="00D83C34">
      <w:pPr>
        <w:pStyle w:val="ListParagraph"/>
        <w:numPr>
          <w:ilvl w:val="0"/>
          <w:numId w:val="39"/>
        </w:numPr>
        <w:spacing w:after="120"/>
        <w:jc w:val="both"/>
        <w:rPr>
          <w:rFonts w:ascii="Arial" w:eastAsia="Times New Roman" w:hAnsi="Arial" w:cs="Arial"/>
          <w:sz w:val="20"/>
          <w:szCs w:val="20"/>
        </w:rPr>
      </w:pPr>
      <w:r>
        <w:rPr>
          <w:rFonts w:ascii="Arial" w:eastAsia="Times New Roman" w:hAnsi="Arial" w:cs="Arial"/>
          <w:sz w:val="20"/>
          <w:szCs w:val="20"/>
        </w:rPr>
        <w:t>NVQ Level 3 as a minimum</w:t>
      </w:r>
    </w:p>
    <w:p w14:paraId="4C3D8E36" w14:textId="73EA6421" w:rsidR="006C06BD" w:rsidRPr="000317F3" w:rsidRDefault="006C06BD" w:rsidP="006C06BD">
      <w:pPr>
        <w:pStyle w:val="ListParagraph"/>
        <w:numPr>
          <w:ilvl w:val="0"/>
          <w:numId w:val="39"/>
        </w:numPr>
        <w:spacing w:after="200" w:line="276" w:lineRule="auto"/>
        <w:rPr>
          <w:rFonts w:ascii="Arial" w:hAnsi="Arial" w:cs="Arial"/>
          <w:sz w:val="20"/>
          <w:szCs w:val="20"/>
        </w:rPr>
      </w:pPr>
      <w:r w:rsidRPr="000317F3">
        <w:rPr>
          <w:rFonts w:ascii="Arial" w:hAnsi="Arial" w:cs="Arial"/>
          <w:sz w:val="20"/>
          <w:szCs w:val="20"/>
        </w:rPr>
        <w:t>ECS Gold Card – Approved Installation Electrician Status.</w:t>
      </w:r>
    </w:p>
    <w:p w14:paraId="708598FD" w14:textId="77777777" w:rsidR="006C06BD" w:rsidRDefault="006C06BD" w:rsidP="006C06BD">
      <w:pPr>
        <w:pStyle w:val="ListParagraph"/>
        <w:numPr>
          <w:ilvl w:val="0"/>
          <w:numId w:val="39"/>
        </w:numPr>
        <w:spacing w:after="200" w:line="276" w:lineRule="auto"/>
        <w:rPr>
          <w:rFonts w:ascii="Arial" w:hAnsi="Arial" w:cs="Arial"/>
          <w:sz w:val="20"/>
          <w:szCs w:val="20"/>
        </w:rPr>
      </w:pPr>
      <w:r w:rsidRPr="000317F3">
        <w:rPr>
          <w:rFonts w:ascii="Arial" w:hAnsi="Arial" w:cs="Arial"/>
          <w:sz w:val="20"/>
          <w:szCs w:val="20"/>
        </w:rPr>
        <w:t>City &amp; Guilds 2391 or equivalent qualification.</w:t>
      </w:r>
    </w:p>
    <w:p w14:paraId="51ABAE68"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A comprehensive understanding of electrical health and safety regulations</w:t>
      </w:r>
    </w:p>
    <w:p w14:paraId="73885ED9" w14:textId="20DDF0CC" w:rsidR="00D83C34" w:rsidRPr="000317F3" w:rsidRDefault="00CB57A5" w:rsidP="006C06BD">
      <w:pPr>
        <w:pStyle w:val="ListParagraph"/>
        <w:numPr>
          <w:ilvl w:val="0"/>
          <w:numId w:val="39"/>
        </w:numPr>
        <w:spacing w:after="200" w:line="276" w:lineRule="auto"/>
        <w:rPr>
          <w:rFonts w:ascii="Arial" w:hAnsi="Arial" w:cs="Arial"/>
          <w:sz w:val="20"/>
          <w:szCs w:val="20"/>
        </w:rPr>
      </w:pPr>
      <w:r w:rsidRPr="00CA7CA6">
        <w:rPr>
          <w:rFonts w:ascii="Arial" w:eastAsia="Times New Roman" w:hAnsi="Arial" w:cs="Arial"/>
          <w:sz w:val="20"/>
          <w:szCs w:val="20"/>
        </w:rPr>
        <w:t>Ideally experience in a similar industry, preferably construction</w:t>
      </w:r>
      <w:r>
        <w:rPr>
          <w:rFonts w:ascii="Arial" w:eastAsia="Times New Roman" w:hAnsi="Arial" w:cs="Arial"/>
          <w:sz w:val="20"/>
          <w:szCs w:val="20"/>
        </w:rPr>
        <w:t xml:space="preserve"> or the Water Industry</w:t>
      </w:r>
    </w:p>
    <w:p w14:paraId="69551326" w14:textId="77777777" w:rsidR="006C06BD" w:rsidRPr="000317F3" w:rsidRDefault="006C06BD" w:rsidP="006C06BD">
      <w:pPr>
        <w:pStyle w:val="ListParagraph"/>
        <w:numPr>
          <w:ilvl w:val="0"/>
          <w:numId w:val="39"/>
        </w:numPr>
        <w:spacing w:after="200" w:line="276" w:lineRule="auto"/>
        <w:rPr>
          <w:rFonts w:ascii="Arial" w:hAnsi="Arial" w:cs="Arial"/>
          <w:b/>
          <w:bCs/>
          <w:sz w:val="20"/>
          <w:szCs w:val="20"/>
        </w:rPr>
      </w:pPr>
      <w:r w:rsidRPr="000317F3">
        <w:rPr>
          <w:rFonts w:ascii="Arial" w:hAnsi="Arial" w:cs="Arial"/>
          <w:sz w:val="20"/>
          <w:szCs w:val="20"/>
        </w:rPr>
        <w:t>A good level of computer literacy skills using Microsoft programs.</w:t>
      </w:r>
    </w:p>
    <w:p w14:paraId="602020AA"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Be comfortable working in a fast-paced, sometimes high-pressured environment as you will be planning, prioritising, and managing work and resources, whilst ensuring smooth operations and strong outputs, maximising profitability through efficiency and safety</w:t>
      </w:r>
      <w:r>
        <w:rPr>
          <w:rFonts w:ascii="Arial" w:eastAsia="Times New Roman" w:hAnsi="Arial" w:cs="Arial"/>
          <w:sz w:val="20"/>
          <w:szCs w:val="20"/>
        </w:rPr>
        <w:t>.</w:t>
      </w:r>
    </w:p>
    <w:p w14:paraId="4B92001C"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Demonstrate excellent verbal and written communication, across all levels of the branch network.</w:t>
      </w:r>
    </w:p>
    <w:p w14:paraId="3B1B10A8"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 xml:space="preserve">Be forward thinking whilst maintaining a methodical, attention to detail approach. Adaptable and flexible to support the business to get the job done understanding the requirements of all stakeholders while maintaining a safe environment for all. </w:t>
      </w:r>
    </w:p>
    <w:p w14:paraId="185AD8BF"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lastRenderedPageBreak/>
        <w:t xml:space="preserve">A good aptitude for problem solving and decision making, able to think outside the box, with a can-do attitude. </w:t>
      </w:r>
    </w:p>
    <w:p w14:paraId="7039D773"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Timely and accurate record keeping, ensuring attention to detail in all documentation required by the business and customers.</w:t>
      </w:r>
    </w:p>
    <w:p w14:paraId="760B3C3A" w14:textId="77777777" w:rsidR="00D83C34" w:rsidRPr="00B85CB6" w:rsidRDefault="00D83C34" w:rsidP="00D83C34">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A strong understanding of all SHEQ legal, regulatory and company requirements to uphold high levels of safety adhering to all safety legislation, ensuring staff and visitors are kept safe.</w:t>
      </w:r>
    </w:p>
    <w:p w14:paraId="5141B095" w14:textId="51BBF688" w:rsidR="00D83C34" w:rsidRPr="00436373" w:rsidRDefault="00D83C34" w:rsidP="00436373">
      <w:pPr>
        <w:pStyle w:val="ListParagraph"/>
        <w:numPr>
          <w:ilvl w:val="0"/>
          <w:numId w:val="39"/>
        </w:numPr>
        <w:spacing w:after="120"/>
        <w:jc w:val="both"/>
        <w:rPr>
          <w:rFonts w:ascii="Arial" w:eastAsia="Times New Roman" w:hAnsi="Arial" w:cs="Arial"/>
          <w:sz w:val="20"/>
          <w:szCs w:val="20"/>
        </w:rPr>
      </w:pPr>
      <w:r w:rsidRPr="00B85CB6">
        <w:rPr>
          <w:rFonts w:ascii="Arial" w:eastAsia="Times New Roman" w:hAnsi="Arial" w:cs="Arial"/>
          <w:sz w:val="20"/>
          <w:szCs w:val="20"/>
        </w:rPr>
        <w:t xml:space="preserve">Hold a full driving licence (no more than 6 points) and be willing to travel and stay away overnight as and when required. </w:t>
      </w:r>
    </w:p>
    <w:p w14:paraId="66FCD48F" w14:textId="77777777" w:rsidR="006C06BD" w:rsidRPr="000317F3" w:rsidRDefault="006C06BD" w:rsidP="006C06BD">
      <w:pPr>
        <w:rPr>
          <w:rFonts w:ascii="Arial" w:hAnsi="Arial" w:cs="Arial"/>
          <w:sz w:val="20"/>
          <w:szCs w:val="20"/>
        </w:rPr>
      </w:pPr>
    </w:p>
    <w:p w14:paraId="0C737082" w14:textId="77777777" w:rsidR="006C06BD" w:rsidRPr="000317F3" w:rsidRDefault="006C06BD" w:rsidP="006C06BD">
      <w:pPr>
        <w:rPr>
          <w:rFonts w:ascii="Arial" w:hAnsi="Arial" w:cs="Arial"/>
          <w:sz w:val="20"/>
          <w:szCs w:val="20"/>
        </w:rPr>
      </w:pPr>
      <w:r w:rsidRPr="000317F3">
        <w:rPr>
          <w:rFonts w:ascii="Arial" w:hAnsi="Arial" w:cs="Arial"/>
          <w:sz w:val="20"/>
          <w:szCs w:val="20"/>
        </w:rPr>
        <w:t>Preferred:</w:t>
      </w:r>
    </w:p>
    <w:p w14:paraId="66A862B5" w14:textId="77777777" w:rsidR="00D83C34" w:rsidRPr="000317F3" w:rsidRDefault="00D83C34" w:rsidP="00D83C34">
      <w:pPr>
        <w:pStyle w:val="ListParagraph"/>
        <w:numPr>
          <w:ilvl w:val="0"/>
          <w:numId w:val="39"/>
        </w:numPr>
        <w:spacing w:after="200" w:line="276" w:lineRule="auto"/>
        <w:rPr>
          <w:rFonts w:ascii="Arial" w:hAnsi="Arial" w:cs="Arial"/>
          <w:sz w:val="20"/>
          <w:szCs w:val="20"/>
        </w:rPr>
      </w:pPr>
      <w:r w:rsidRPr="000317F3">
        <w:rPr>
          <w:rFonts w:ascii="Arial" w:hAnsi="Arial" w:cs="Arial"/>
          <w:sz w:val="20"/>
          <w:szCs w:val="20"/>
        </w:rPr>
        <w:t>Experience as NICEIC Quality Supervisor.</w:t>
      </w:r>
    </w:p>
    <w:p w14:paraId="43AFD6AF" w14:textId="77777777" w:rsidR="006C06BD" w:rsidRPr="000317F3" w:rsidRDefault="006C06BD" w:rsidP="006C06BD">
      <w:pPr>
        <w:pStyle w:val="ListParagraph"/>
        <w:numPr>
          <w:ilvl w:val="0"/>
          <w:numId w:val="39"/>
        </w:numPr>
        <w:spacing w:after="200" w:line="276" w:lineRule="auto"/>
        <w:rPr>
          <w:rFonts w:ascii="Arial" w:hAnsi="Arial" w:cs="Arial"/>
          <w:sz w:val="20"/>
          <w:szCs w:val="20"/>
        </w:rPr>
      </w:pPr>
      <w:r w:rsidRPr="000317F3">
        <w:rPr>
          <w:rFonts w:ascii="Arial" w:hAnsi="Arial" w:cs="Arial"/>
          <w:sz w:val="20"/>
          <w:szCs w:val="20"/>
        </w:rPr>
        <w:t>SSSTS - Site Supervisor Safety Training Scheme.</w:t>
      </w:r>
    </w:p>
    <w:p w14:paraId="4BCBDEE6" w14:textId="77777777" w:rsidR="006C06BD" w:rsidRPr="000317F3" w:rsidRDefault="006C06BD" w:rsidP="006C06BD">
      <w:pPr>
        <w:pStyle w:val="ListParagraph"/>
        <w:numPr>
          <w:ilvl w:val="0"/>
          <w:numId w:val="39"/>
        </w:numPr>
        <w:spacing w:after="200" w:line="276" w:lineRule="auto"/>
        <w:rPr>
          <w:rFonts w:ascii="Arial" w:hAnsi="Arial" w:cs="Arial"/>
          <w:sz w:val="20"/>
          <w:szCs w:val="20"/>
        </w:rPr>
      </w:pPr>
      <w:r w:rsidRPr="000317F3">
        <w:rPr>
          <w:rFonts w:ascii="Arial" w:hAnsi="Arial" w:cs="Arial"/>
          <w:sz w:val="20"/>
          <w:szCs w:val="20"/>
        </w:rPr>
        <w:t>IOSH Managing Safely.</w:t>
      </w:r>
    </w:p>
    <w:p w14:paraId="2C0FAF6C" w14:textId="77777777" w:rsidR="006C06BD" w:rsidRPr="000317F3" w:rsidRDefault="006C06BD" w:rsidP="006C06BD">
      <w:pPr>
        <w:pStyle w:val="ListParagraph"/>
        <w:numPr>
          <w:ilvl w:val="0"/>
          <w:numId w:val="39"/>
        </w:numPr>
        <w:spacing w:after="200" w:line="276" w:lineRule="auto"/>
        <w:rPr>
          <w:rFonts w:ascii="Arial" w:hAnsi="Arial" w:cs="Arial"/>
          <w:sz w:val="20"/>
          <w:szCs w:val="20"/>
        </w:rPr>
      </w:pPr>
      <w:r w:rsidRPr="000317F3">
        <w:rPr>
          <w:rFonts w:ascii="Arial" w:hAnsi="Arial" w:cs="Arial"/>
          <w:sz w:val="20"/>
          <w:szCs w:val="20"/>
        </w:rPr>
        <w:t>National Water Hygiene Card.</w:t>
      </w:r>
    </w:p>
    <w:p w14:paraId="3C8E668D" w14:textId="778EF410" w:rsidR="006D553F" w:rsidRPr="000317F3" w:rsidRDefault="006D553F" w:rsidP="006C06BD">
      <w:pPr>
        <w:pStyle w:val="ListParagraph"/>
        <w:numPr>
          <w:ilvl w:val="0"/>
          <w:numId w:val="39"/>
        </w:numPr>
        <w:spacing w:after="200" w:line="276" w:lineRule="auto"/>
        <w:rPr>
          <w:rFonts w:ascii="Arial" w:hAnsi="Arial" w:cs="Arial"/>
          <w:sz w:val="20"/>
          <w:szCs w:val="20"/>
        </w:rPr>
      </w:pPr>
      <w:proofErr w:type="spellStart"/>
      <w:r w:rsidRPr="000317F3">
        <w:rPr>
          <w:rFonts w:ascii="Arial" w:hAnsi="Arial" w:cs="Arial"/>
          <w:sz w:val="20"/>
          <w:szCs w:val="20"/>
        </w:rPr>
        <w:t>Compex</w:t>
      </w:r>
      <w:proofErr w:type="spellEnd"/>
      <w:r w:rsidRPr="000317F3">
        <w:rPr>
          <w:rFonts w:ascii="Arial" w:hAnsi="Arial" w:cs="Arial"/>
          <w:sz w:val="20"/>
          <w:szCs w:val="20"/>
        </w:rPr>
        <w:t xml:space="preserve"> 01 -04.</w:t>
      </w:r>
    </w:p>
    <w:p w14:paraId="3954DC6E" w14:textId="05E4E567" w:rsidR="00B754A3" w:rsidRPr="00B754A3" w:rsidRDefault="00B754A3" w:rsidP="00B754A3">
      <w:pPr>
        <w:pStyle w:val="ListParagraph"/>
        <w:rPr>
          <w:rStyle w:val="Strong"/>
          <w:rFonts w:ascii="Arial" w:hAnsi="Arial" w:cs="Arial"/>
          <w:b w:val="0"/>
          <w:bCs w:val="0"/>
          <w:color w:val="282A2A"/>
          <w:shd w:val="clear" w:color="auto" w:fill="FFFFFF"/>
        </w:rPr>
      </w:pPr>
    </w:p>
    <w:p w14:paraId="24BA728B" w14:textId="77777777" w:rsidR="00F94938" w:rsidRDefault="00F94938" w:rsidP="003945D8">
      <w:pPr>
        <w:rPr>
          <w:rStyle w:val="Strong"/>
          <w:rFonts w:ascii="Arial" w:hAnsi="Arial" w:cs="Arial"/>
          <w:color w:val="282A2A"/>
          <w:sz w:val="20"/>
          <w:szCs w:val="20"/>
          <w:shd w:val="clear" w:color="auto" w:fill="FFFFFF"/>
        </w:rPr>
      </w:pPr>
    </w:p>
    <w:p w14:paraId="7FF115D5" w14:textId="77777777" w:rsidR="00F94938" w:rsidRDefault="00F94938" w:rsidP="003945D8">
      <w:pPr>
        <w:rPr>
          <w:rStyle w:val="Strong"/>
          <w:rFonts w:ascii="Arial" w:hAnsi="Arial" w:cs="Arial"/>
          <w:color w:val="282A2A"/>
          <w:sz w:val="20"/>
          <w:szCs w:val="20"/>
          <w:shd w:val="clear" w:color="auto" w:fill="FFFFFF"/>
        </w:rPr>
      </w:pPr>
    </w:p>
    <w:p w14:paraId="60731CC5" w14:textId="50B7E152" w:rsidR="003A2CB8" w:rsidRPr="00F04ADA" w:rsidRDefault="003A2CB8" w:rsidP="005C7A56">
      <w:pPr>
        <w:pStyle w:val="ListParagraph"/>
        <w:ind w:left="360"/>
        <w:rPr>
          <w:rFonts w:ascii="Arial" w:hAnsi="Arial" w:cs="Arial"/>
          <w:bCs/>
          <w:sz w:val="20"/>
          <w:szCs w:val="20"/>
        </w:rPr>
      </w:pPr>
    </w:p>
    <w:p w14:paraId="47AD4220" w14:textId="77777777" w:rsidR="00FF213A" w:rsidRPr="00FF213A" w:rsidRDefault="00FF213A" w:rsidP="00FF213A">
      <w:pPr>
        <w:spacing w:after="0" w:line="276" w:lineRule="auto"/>
        <w:ind w:left="720"/>
        <w:rPr>
          <w:rFonts w:ascii="Arial" w:eastAsia="Times New Roman" w:hAnsi="Arial" w:cs="Arial"/>
          <w:lang w:eastAsia="en-GB"/>
        </w:rPr>
      </w:pPr>
    </w:p>
    <w:p w14:paraId="18ACFFDA" w14:textId="77777777" w:rsidR="00FF213A" w:rsidRPr="00FF213A" w:rsidRDefault="00FF213A" w:rsidP="00FF213A">
      <w:pPr>
        <w:spacing w:after="0" w:line="276" w:lineRule="auto"/>
        <w:ind w:left="720"/>
        <w:rPr>
          <w:rFonts w:ascii="Arial" w:eastAsia="Times New Roman" w:hAnsi="Arial" w:cs="Arial"/>
          <w:lang w:eastAsia="en-GB"/>
        </w:rPr>
      </w:pPr>
    </w:p>
    <w:p w14:paraId="76C88294" w14:textId="77777777" w:rsidR="003945D8" w:rsidRPr="003945D8" w:rsidRDefault="003945D8" w:rsidP="003945D8">
      <w:pPr>
        <w:rPr>
          <w:rFonts w:ascii="Arial" w:hAnsi="Arial" w:cs="Arial"/>
          <w:b/>
          <w:sz w:val="24"/>
          <w:szCs w:val="32"/>
        </w:rPr>
      </w:pPr>
    </w:p>
    <w:sectPr w:rsidR="003945D8" w:rsidRPr="003945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E4DB" w14:textId="77777777" w:rsidR="00224554" w:rsidRDefault="00224554" w:rsidP="003945D8">
      <w:pPr>
        <w:spacing w:after="0" w:line="240" w:lineRule="auto"/>
      </w:pPr>
      <w:r>
        <w:separator/>
      </w:r>
    </w:p>
  </w:endnote>
  <w:endnote w:type="continuationSeparator" w:id="0">
    <w:p w14:paraId="2CDCF32E" w14:textId="77777777" w:rsidR="00224554" w:rsidRDefault="0022455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C2FA5" w14:textId="77777777" w:rsidR="00AA0137" w:rsidRDefault="00AA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77777777"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788C" w14:textId="77777777" w:rsidR="00AA0137" w:rsidRDefault="00AA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EBA2A" w14:textId="77777777" w:rsidR="00224554" w:rsidRDefault="00224554" w:rsidP="003945D8">
      <w:pPr>
        <w:spacing w:after="0" w:line="240" w:lineRule="auto"/>
      </w:pPr>
      <w:r>
        <w:separator/>
      </w:r>
    </w:p>
  </w:footnote>
  <w:footnote w:type="continuationSeparator" w:id="0">
    <w:p w14:paraId="3CA56D2D" w14:textId="77777777" w:rsidR="00224554" w:rsidRDefault="0022455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A92F" w14:textId="77777777" w:rsidR="00AA0137" w:rsidRDefault="00AA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19D54585"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AE85" w14:textId="77777777" w:rsidR="00AA0137" w:rsidRDefault="00AA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363E72"/>
    <w:multiLevelType w:val="hybridMultilevel"/>
    <w:tmpl w:val="EF5A16AE"/>
    <w:lvl w:ilvl="0" w:tplc="6AA484A4">
      <w:start w:val="5"/>
      <w:numFmt w:val="bullet"/>
      <w:lvlText w:val="-"/>
      <w:lvlJc w:val="left"/>
      <w:pPr>
        <w:ind w:left="1080" w:hanging="360"/>
      </w:pPr>
      <w:rPr>
        <w:rFonts w:ascii="Arial" w:eastAsiaTheme="minorHAns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9"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55371"/>
    <w:multiLevelType w:val="hybridMultilevel"/>
    <w:tmpl w:val="4CBC277A"/>
    <w:lvl w:ilvl="0" w:tplc="973454C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6"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15:restartNumberingAfterBreak="0">
    <w:nsid w:val="3BE458DA"/>
    <w:multiLevelType w:val="hybridMultilevel"/>
    <w:tmpl w:val="CD7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8"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5F1D264B"/>
    <w:multiLevelType w:val="hybridMultilevel"/>
    <w:tmpl w:val="E560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414E8"/>
    <w:multiLevelType w:val="hybridMultilevel"/>
    <w:tmpl w:val="6FF804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722021">
    <w:abstractNumId w:val="11"/>
  </w:num>
  <w:num w:numId="2" w16cid:durableId="1016614097">
    <w:abstractNumId w:val="20"/>
  </w:num>
  <w:num w:numId="3" w16cid:durableId="358050462">
    <w:abstractNumId w:val="6"/>
  </w:num>
  <w:num w:numId="4" w16cid:durableId="1843004146">
    <w:abstractNumId w:val="23"/>
  </w:num>
  <w:num w:numId="5" w16cid:durableId="980965223">
    <w:abstractNumId w:val="33"/>
  </w:num>
  <w:num w:numId="6" w16cid:durableId="1052921826">
    <w:abstractNumId w:val="9"/>
  </w:num>
  <w:num w:numId="7" w16cid:durableId="1565993216">
    <w:abstractNumId w:val="36"/>
  </w:num>
  <w:num w:numId="8" w16cid:durableId="152338108">
    <w:abstractNumId w:val="35"/>
  </w:num>
  <w:num w:numId="9" w16cid:durableId="1368873637">
    <w:abstractNumId w:val="10"/>
  </w:num>
  <w:num w:numId="10" w16cid:durableId="1217621684">
    <w:abstractNumId w:val="16"/>
  </w:num>
  <w:num w:numId="11" w16cid:durableId="826942166">
    <w:abstractNumId w:val="25"/>
  </w:num>
  <w:num w:numId="12" w16cid:durableId="495924803">
    <w:abstractNumId w:val="0"/>
  </w:num>
  <w:num w:numId="13" w16cid:durableId="1699771680">
    <w:abstractNumId w:val="22"/>
  </w:num>
  <w:num w:numId="14" w16cid:durableId="610359197">
    <w:abstractNumId w:val="13"/>
  </w:num>
  <w:num w:numId="15" w16cid:durableId="996222549">
    <w:abstractNumId w:val="37"/>
  </w:num>
  <w:num w:numId="16" w16cid:durableId="686444475">
    <w:abstractNumId w:val="28"/>
  </w:num>
  <w:num w:numId="17" w16cid:durableId="1088815646">
    <w:abstractNumId w:val="38"/>
  </w:num>
  <w:num w:numId="18" w16cid:durableId="1190725404">
    <w:abstractNumId w:val="2"/>
  </w:num>
  <w:num w:numId="19" w16cid:durableId="1054161762">
    <w:abstractNumId w:val="7"/>
  </w:num>
  <w:num w:numId="20" w16cid:durableId="1671562372">
    <w:abstractNumId w:val="17"/>
  </w:num>
  <w:num w:numId="21" w16cid:durableId="62488122">
    <w:abstractNumId w:val="1"/>
  </w:num>
  <w:num w:numId="22" w16cid:durableId="214704704">
    <w:abstractNumId w:val="3"/>
  </w:num>
  <w:num w:numId="23" w16cid:durableId="2084719038">
    <w:abstractNumId w:val="40"/>
  </w:num>
  <w:num w:numId="24" w16cid:durableId="407503293">
    <w:abstractNumId w:val="12"/>
  </w:num>
  <w:num w:numId="25" w16cid:durableId="1310328907">
    <w:abstractNumId w:val="4"/>
  </w:num>
  <w:num w:numId="26" w16cid:durableId="1277446930">
    <w:abstractNumId w:val="27"/>
  </w:num>
  <w:num w:numId="27" w16cid:durableId="43450744">
    <w:abstractNumId w:val="8"/>
  </w:num>
  <w:num w:numId="28" w16cid:durableId="118453983">
    <w:abstractNumId w:val="32"/>
  </w:num>
  <w:num w:numId="29" w16cid:durableId="1532456111">
    <w:abstractNumId w:val="30"/>
  </w:num>
  <w:num w:numId="30" w16cid:durableId="446005146">
    <w:abstractNumId w:val="15"/>
  </w:num>
  <w:num w:numId="31" w16cid:durableId="710879478">
    <w:abstractNumId w:val="19"/>
  </w:num>
  <w:num w:numId="32" w16cid:durableId="967736887">
    <w:abstractNumId w:val="26"/>
  </w:num>
  <w:num w:numId="33" w16cid:durableId="1051153127">
    <w:abstractNumId w:val="24"/>
  </w:num>
  <w:num w:numId="34" w16cid:durableId="621424757">
    <w:abstractNumId w:val="29"/>
  </w:num>
  <w:num w:numId="35" w16cid:durableId="522398626">
    <w:abstractNumId w:val="34"/>
  </w:num>
  <w:num w:numId="36" w16cid:durableId="895817038">
    <w:abstractNumId w:val="21"/>
  </w:num>
  <w:num w:numId="37" w16cid:durableId="1409159301">
    <w:abstractNumId w:val="5"/>
  </w:num>
  <w:num w:numId="38" w16cid:durableId="1074740884">
    <w:abstractNumId w:val="18"/>
  </w:num>
  <w:num w:numId="39" w16cid:durableId="2003969539">
    <w:abstractNumId w:val="31"/>
  </w:num>
  <w:num w:numId="40" w16cid:durableId="710688825">
    <w:abstractNumId w:val="39"/>
  </w:num>
  <w:num w:numId="41" w16cid:durableId="852260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04C3C"/>
    <w:rsid w:val="00012248"/>
    <w:rsid w:val="000317F3"/>
    <w:rsid w:val="00052963"/>
    <w:rsid w:val="00062432"/>
    <w:rsid w:val="00073778"/>
    <w:rsid w:val="00076154"/>
    <w:rsid w:val="000923D1"/>
    <w:rsid w:val="000A03E6"/>
    <w:rsid w:val="000A390D"/>
    <w:rsid w:val="000C2E50"/>
    <w:rsid w:val="000C3D9C"/>
    <w:rsid w:val="000D1108"/>
    <w:rsid w:val="000D63B7"/>
    <w:rsid w:val="000E46AB"/>
    <w:rsid w:val="000F3E61"/>
    <w:rsid w:val="0011404D"/>
    <w:rsid w:val="001211B7"/>
    <w:rsid w:val="001365F3"/>
    <w:rsid w:val="0015158C"/>
    <w:rsid w:val="001531CE"/>
    <w:rsid w:val="0015755F"/>
    <w:rsid w:val="001903F2"/>
    <w:rsid w:val="00193F62"/>
    <w:rsid w:val="001E0DF9"/>
    <w:rsid w:val="001E4862"/>
    <w:rsid w:val="00204221"/>
    <w:rsid w:val="00224554"/>
    <w:rsid w:val="00225C5D"/>
    <w:rsid w:val="00236AA6"/>
    <w:rsid w:val="00247816"/>
    <w:rsid w:val="002620D8"/>
    <w:rsid w:val="002675E3"/>
    <w:rsid w:val="00296E32"/>
    <w:rsid w:val="002A4EA3"/>
    <w:rsid w:val="002B5631"/>
    <w:rsid w:val="002C0A9D"/>
    <w:rsid w:val="002C1843"/>
    <w:rsid w:val="002D38A6"/>
    <w:rsid w:val="002F027D"/>
    <w:rsid w:val="002F0E1A"/>
    <w:rsid w:val="002F10B8"/>
    <w:rsid w:val="00304BAE"/>
    <w:rsid w:val="003126A9"/>
    <w:rsid w:val="00336371"/>
    <w:rsid w:val="003505B0"/>
    <w:rsid w:val="003945D8"/>
    <w:rsid w:val="003A2CB8"/>
    <w:rsid w:val="003A60CA"/>
    <w:rsid w:val="003A62BC"/>
    <w:rsid w:val="003D024A"/>
    <w:rsid w:val="003D4067"/>
    <w:rsid w:val="003D4EF5"/>
    <w:rsid w:val="00432116"/>
    <w:rsid w:val="00436373"/>
    <w:rsid w:val="00444AD8"/>
    <w:rsid w:val="004B6DE6"/>
    <w:rsid w:val="004C02DD"/>
    <w:rsid w:val="004E18D4"/>
    <w:rsid w:val="004E7EA1"/>
    <w:rsid w:val="00507A4C"/>
    <w:rsid w:val="00517543"/>
    <w:rsid w:val="00517C8D"/>
    <w:rsid w:val="005414AD"/>
    <w:rsid w:val="005535E2"/>
    <w:rsid w:val="00573C7B"/>
    <w:rsid w:val="005752C8"/>
    <w:rsid w:val="005770FD"/>
    <w:rsid w:val="005A54B3"/>
    <w:rsid w:val="005B1895"/>
    <w:rsid w:val="005B484C"/>
    <w:rsid w:val="005C3583"/>
    <w:rsid w:val="005C7A56"/>
    <w:rsid w:val="00623A35"/>
    <w:rsid w:val="00636D93"/>
    <w:rsid w:val="00662BD4"/>
    <w:rsid w:val="00664983"/>
    <w:rsid w:val="00672D7E"/>
    <w:rsid w:val="006874C0"/>
    <w:rsid w:val="00687A3C"/>
    <w:rsid w:val="00695BEB"/>
    <w:rsid w:val="006B2206"/>
    <w:rsid w:val="006C06BD"/>
    <w:rsid w:val="006D04FF"/>
    <w:rsid w:val="006D553F"/>
    <w:rsid w:val="00701434"/>
    <w:rsid w:val="007301A3"/>
    <w:rsid w:val="0074729A"/>
    <w:rsid w:val="0075519E"/>
    <w:rsid w:val="007817B7"/>
    <w:rsid w:val="00796F45"/>
    <w:rsid w:val="007A5AE1"/>
    <w:rsid w:val="007B2096"/>
    <w:rsid w:val="008532DF"/>
    <w:rsid w:val="008C14F1"/>
    <w:rsid w:val="008F3DCC"/>
    <w:rsid w:val="0095486E"/>
    <w:rsid w:val="00956705"/>
    <w:rsid w:val="009569E9"/>
    <w:rsid w:val="00957E22"/>
    <w:rsid w:val="009713C7"/>
    <w:rsid w:val="00972879"/>
    <w:rsid w:val="009B4CBD"/>
    <w:rsid w:val="009D1F80"/>
    <w:rsid w:val="009D220C"/>
    <w:rsid w:val="00A062AC"/>
    <w:rsid w:val="00A13D22"/>
    <w:rsid w:val="00A239F0"/>
    <w:rsid w:val="00A96FAE"/>
    <w:rsid w:val="00AA0137"/>
    <w:rsid w:val="00AC645E"/>
    <w:rsid w:val="00AD2A04"/>
    <w:rsid w:val="00B138A7"/>
    <w:rsid w:val="00B35AD0"/>
    <w:rsid w:val="00B369DD"/>
    <w:rsid w:val="00B67DD7"/>
    <w:rsid w:val="00B754A3"/>
    <w:rsid w:val="00B75C8A"/>
    <w:rsid w:val="00B86C29"/>
    <w:rsid w:val="00B94963"/>
    <w:rsid w:val="00BC51DB"/>
    <w:rsid w:val="00C44B36"/>
    <w:rsid w:val="00C50E53"/>
    <w:rsid w:val="00C512AF"/>
    <w:rsid w:val="00C63B34"/>
    <w:rsid w:val="00C663C7"/>
    <w:rsid w:val="00C742E3"/>
    <w:rsid w:val="00C97C8D"/>
    <w:rsid w:val="00CB17DD"/>
    <w:rsid w:val="00CB57A5"/>
    <w:rsid w:val="00CB5D4E"/>
    <w:rsid w:val="00CC1339"/>
    <w:rsid w:val="00CC336D"/>
    <w:rsid w:val="00CC3DE5"/>
    <w:rsid w:val="00CD1CC0"/>
    <w:rsid w:val="00D05C60"/>
    <w:rsid w:val="00D108E4"/>
    <w:rsid w:val="00D54FF5"/>
    <w:rsid w:val="00D66F79"/>
    <w:rsid w:val="00D81F93"/>
    <w:rsid w:val="00D83C34"/>
    <w:rsid w:val="00DA2E15"/>
    <w:rsid w:val="00DA4F36"/>
    <w:rsid w:val="00DD6211"/>
    <w:rsid w:val="00DE11ED"/>
    <w:rsid w:val="00DF29EA"/>
    <w:rsid w:val="00DF5AA3"/>
    <w:rsid w:val="00DF6CED"/>
    <w:rsid w:val="00E01D1C"/>
    <w:rsid w:val="00E04494"/>
    <w:rsid w:val="00E16EF2"/>
    <w:rsid w:val="00E20774"/>
    <w:rsid w:val="00E25713"/>
    <w:rsid w:val="00E3328E"/>
    <w:rsid w:val="00E43C74"/>
    <w:rsid w:val="00E51BF1"/>
    <w:rsid w:val="00E94373"/>
    <w:rsid w:val="00EA6237"/>
    <w:rsid w:val="00EA6C83"/>
    <w:rsid w:val="00EB09A5"/>
    <w:rsid w:val="00EB3A62"/>
    <w:rsid w:val="00EC0C3F"/>
    <w:rsid w:val="00EC1E00"/>
    <w:rsid w:val="00EE1AC7"/>
    <w:rsid w:val="00F04ADA"/>
    <w:rsid w:val="00F06A03"/>
    <w:rsid w:val="00F07593"/>
    <w:rsid w:val="00F21FED"/>
    <w:rsid w:val="00F37984"/>
    <w:rsid w:val="00F45D31"/>
    <w:rsid w:val="00F74AE5"/>
    <w:rsid w:val="00F84139"/>
    <w:rsid w:val="00F84F68"/>
    <w:rsid w:val="00F93B50"/>
    <w:rsid w:val="00F94938"/>
    <w:rsid w:val="00FB103F"/>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NoSpacing">
    <w:name w:val="No Spacing"/>
    <w:uiPriority w:val="1"/>
    <w:qFormat/>
    <w:rsid w:val="00A06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84C2-FDE3-4128-A74D-C108C957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Verity Walshaw</cp:lastModifiedBy>
  <cp:revision>8</cp:revision>
  <dcterms:created xsi:type="dcterms:W3CDTF">2024-11-29T14:15:00Z</dcterms:created>
  <dcterms:modified xsi:type="dcterms:W3CDTF">2024-12-04T16:51:00Z</dcterms:modified>
</cp:coreProperties>
</file>